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9D" w:rsidRPr="0077591B" w:rsidRDefault="00E42C9D" w:rsidP="004476F6">
      <w:pPr>
        <w:tabs>
          <w:tab w:val="left" w:pos="0"/>
          <w:tab w:val="left" w:pos="10206"/>
        </w:tabs>
        <w:ind w:firstLine="0"/>
        <w:jc w:val="center"/>
        <w:rPr>
          <w:color w:val="000000"/>
          <w:sz w:val="26"/>
          <w:szCs w:val="26"/>
        </w:rPr>
      </w:pPr>
      <w:r w:rsidRPr="00167BE1">
        <w:rPr>
          <w:b/>
          <w:sz w:val="24"/>
          <w:szCs w:val="24"/>
        </w:rPr>
        <w:t>УМОВИ</w:t>
      </w:r>
      <w:r w:rsidRPr="00167BE1">
        <w:rPr>
          <w:b/>
          <w:sz w:val="24"/>
          <w:szCs w:val="24"/>
        </w:rPr>
        <w:br/>
      </w:r>
      <w:r w:rsidR="00C22555" w:rsidRPr="00C22555">
        <w:rPr>
          <w:b/>
          <w:sz w:val="24"/>
          <w:szCs w:val="24"/>
        </w:rPr>
        <w:t>відповідності призначення на посади державної служби категорії «В»</w:t>
      </w:r>
      <w:r w:rsidR="00C22555">
        <w:rPr>
          <w:b/>
          <w:sz w:val="24"/>
          <w:szCs w:val="24"/>
        </w:rPr>
        <w:t xml:space="preserve"> </w:t>
      </w:r>
      <w:r w:rsidR="00C22555" w:rsidRPr="00167BE1">
        <w:rPr>
          <w:b/>
          <w:sz w:val="24"/>
          <w:szCs w:val="24"/>
        </w:rPr>
        <w:t xml:space="preserve">– </w:t>
      </w:r>
      <w:r w:rsidR="00C867CE" w:rsidRPr="00167BE1">
        <w:rPr>
          <w:b/>
          <w:sz w:val="24"/>
          <w:szCs w:val="24"/>
        </w:rPr>
        <w:t>головного спеціаліста відділу</w:t>
      </w:r>
      <w:r w:rsidR="00C867CE">
        <w:rPr>
          <w:b/>
          <w:sz w:val="24"/>
          <w:szCs w:val="24"/>
        </w:rPr>
        <w:t xml:space="preserve"> </w:t>
      </w:r>
      <w:r w:rsidR="00C867CE" w:rsidRPr="00C807BF">
        <w:rPr>
          <w:b/>
          <w:color w:val="000000"/>
          <w:sz w:val="24"/>
          <w:szCs w:val="24"/>
        </w:rPr>
        <w:t>правового забезпечення</w:t>
      </w:r>
      <w:r w:rsidR="00C22555">
        <w:rPr>
          <w:b/>
          <w:sz w:val="24"/>
          <w:szCs w:val="24"/>
        </w:rPr>
        <w:t>,</w:t>
      </w:r>
      <w:r w:rsidR="00C22555" w:rsidRPr="00C22555">
        <w:rPr>
          <w:b/>
          <w:sz w:val="24"/>
          <w:szCs w:val="24"/>
        </w:rPr>
        <w:t xml:space="preserve"> </w:t>
      </w:r>
      <w:r w:rsidR="00C22555" w:rsidRPr="00C22555">
        <w:rPr>
          <w:b/>
          <w:sz w:val="24"/>
          <w:szCs w:val="24"/>
          <w:shd w:val="clear" w:color="auto" w:fill="FFFFFF"/>
        </w:rPr>
        <w:t>у період дії воєнного стан</w:t>
      </w:r>
      <w:r w:rsidR="00C22555">
        <w:rPr>
          <w:b/>
          <w:sz w:val="24"/>
          <w:szCs w:val="24"/>
          <w:shd w:val="clear" w:color="auto" w:fill="FFFFFF"/>
        </w:rPr>
        <w:t>у</w:t>
      </w:r>
      <w:r w:rsidR="00C22555">
        <w:rPr>
          <w:shd w:val="clear" w:color="auto" w:fill="FFFFFF"/>
        </w:rPr>
        <w:t xml:space="preserve"> </w:t>
      </w:r>
    </w:p>
    <w:tbl>
      <w:tblPr>
        <w:tblW w:w="964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379"/>
      </w:tblGrid>
      <w:tr w:rsidR="00E42C9D" w:rsidRPr="0077591B" w:rsidTr="007B5D86">
        <w:trPr>
          <w:trHeight w:val="252"/>
        </w:trPr>
        <w:tc>
          <w:tcPr>
            <w:tcW w:w="964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5D86">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867CE" w:rsidRPr="00E003D4" w:rsidRDefault="00C867CE" w:rsidP="00C867CE">
            <w:pPr>
              <w:pStyle w:val="a7"/>
              <w:numPr>
                <w:ilvl w:val="0"/>
                <w:numId w:val="3"/>
              </w:numPr>
              <w:pBdr>
                <w:top w:val="nil"/>
                <w:left w:val="nil"/>
                <w:bottom w:val="nil"/>
                <w:right w:val="nil"/>
                <w:between w:val="nil"/>
              </w:pBdr>
              <w:tabs>
                <w:tab w:val="left" w:pos="470"/>
                <w:tab w:val="left" w:pos="6361"/>
              </w:tabs>
              <w:ind w:right="125"/>
              <w:rPr>
                <w:sz w:val="24"/>
                <w:szCs w:val="24"/>
              </w:rPr>
            </w:pPr>
            <w:r w:rsidRPr="00E003D4">
              <w:rPr>
                <w:sz w:val="24"/>
                <w:szCs w:val="24"/>
                <w:shd w:val="clear" w:color="auto" w:fill="FFFFFF"/>
              </w:rPr>
              <w:t>Здійснення перевірки відповідності з</w:t>
            </w:r>
            <w:r>
              <w:rPr>
                <w:sz w:val="24"/>
                <w:szCs w:val="24"/>
                <w:shd w:val="clear" w:color="auto" w:fill="FFFFFF"/>
              </w:rPr>
              <w:t xml:space="preserve">аконодавству проектів наказів, </w:t>
            </w:r>
            <w:r w:rsidRPr="00E003D4">
              <w:rPr>
                <w:sz w:val="24"/>
                <w:szCs w:val="24"/>
                <w:shd w:val="clear" w:color="auto" w:fill="FFFFFF"/>
              </w:rPr>
              <w:t>розпоряджень, інструкцій, положень та інших нормативних актів, що подаються на підпис начальнику Західного  міжрегіонального головного управління</w:t>
            </w:r>
            <w:r>
              <w:rPr>
                <w:sz w:val="24"/>
                <w:szCs w:val="24"/>
                <w:shd w:val="clear" w:color="auto" w:fill="FFFFFF"/>
              </w:rPr>
              <w:t xml:space="preserve"> Державної служби України з питань безпечності харчових продуктів та захисту споживачів на державному кордоні;</w:t>
            </w:r>
          </w:p>
          <w:p w:rsidR="00C867CE" w:rsidRPr="00E003D4" w:rsidRDefault="00C867CE" w:rsidP="00C867CE">
            <w:pPr>
              <w:pStyle w:val="a7"/>
              <w:numPr>
                <w:ilvl w:val="0"/>
                <w:numId w:val="3"/>
              </w:numPr>
              <w:pBdr>
                <w:top w:val="nil"/>
                <w:left w:val="nil"/>
                <w:bottom w:val="nil"/>
                <w:right w:val="nil"/>
                <w:between w:val="nil"/>
              </w:pBdr>
              <w:tabs>
                <w:tab w:val="left" w:pos="470"/>
                <w:tab w:val="left" w:pos="6361"/>
              </w:tabs>
              <w:ind w:right="125"/>
              <w:rPr>
                <w:sz w:val="24"/>
                <w:szCs w:val="24"/>
              </w:rPr>
            </w:pPr>
            <w:r>
              <w:rPr>
                <w:sz w:val="24"/>
                <w:szCs w:val="24"/>
                <w:shd w:val="clear" w:color="auto" w:fill="FFFFFF"/>
              </w:rPr>
              <w:t>у</w:t>
            </w:r>
            <w:r w:rsidRPr="00E003D4">
              <w:rPr>
                <w:sz w:val="24"/>
                <w:szCs w:val="24"/>
                <w:shd w:val="clear" w:color="auto" w:fill="FFFFFF"/>
              </w:rPr>
              <w:t>часть у розробленні та підготовці документів правового характеру, що стосуються діяльності Західного міжрегіонального головного управління</w:t>
            </w:r>
            <w:r>
              <w:rPr>
                <w:sz w:val="24"/>
                <w:szCs w:val="24"/>
                <w:shd w:val="clear" w:color="auto" w:fill="FFFFFF"/>
              </w:rPr>
              <w:t xml:space="preserve"> Державної служби України з питань безпечності харчових продуктів та захисту споживачів на державному кордоні;</w:t>
            </w:r>
          </w:p>
          <w:p w:rsidR="00C867CE" w:rsidRPr="00E003D4" w:rsidRDefault="00C867CE" w:rsidP="00C867CE">
            <w:pPr>
              <w:pStyle w:val="a7"/>
              <w:numPr>
                <w:ilvl w:val="0"/>
                <w:numId w:val="3"/>
              </w:numPr>
              <w:pBdr>
                <w:top w:val="nil"/>
                <w:left w:val="nil"/>
                <w:bottom w:val="nil"/>
                <w:right w:val="nil"/>
                <w:between w:val="nil"/>
              </w:pBdr>
              <w:tabs>
                <w:tab w:val="left" w:pos="470"/>
                <w:tab w:val="left" w:pos="6361"/>
              </w:tabs>
              <w:ind w:right="125"/>
              <w:rPr>
                <w:sz w:val="24"/>
                <w:szCs w:val="24"/>
              </w:rPr>
            </w:pPr>
            <w:r>
              <w:rPr>
                <w:sz w:val="24"/>
                <w:szCs w:val="24"/>
                <w:shd w:val="clear" w:color="auto" w:fill="FFFFFF"/>
              </w:rPr>
              <w:t>п</w:t>
            </w:r>
            <w:r w:rsidRPr="00E003D4">
              <w:rPr>
                <w:sz w:val="24"/>
                <w:szCs w:val="24"/>
                <w:shd w:val="clear" w:color="auto" w:fill="FFFFFF"/>
              </w:rPr>
              <w:t>ідготовка проектів договорів та здійснення заходів, спрямованих на виконання договірних зобов’язань, забезпечення захисту майнових прав і законних інтересів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Pr>
                <w:sz w:val="24"/>
                <w:szCs w:val="24"/>
                <w:shd w:val="clear" w:color="auto" w:fill="FFFFFF"/>
              </w:rPr>
              <w:t>;</w:t>
            </w:r>
          </w:p>
          <w:p w:rsidR="00C867CE" w:rsidRPr="00E003D4" w:rsidRDefault="00C867CE" w:rsidP="00C867CE">
            <w:pPr>
              <w:pStyle w:val="a7"/>
              <w:numPr>
                <w:ilvl w:val="0"/>
                <w:numId w:val="3"/>
              </w:numPr>
              <w:pBdr>
                <w:top w:val="nil"/>
                <w:left w:val="nil"/>
                <w:bottom w:val="nil"/>
                <w:right w:val="nil"/>
                <w:between w:val="nil"/>
              </w:pBdr>
              <w:tabs>
                <w:tab w:val="left" w:pos="470"/>
                <w:tab w:val="left" w:pos="6361"/>
              </w:tabs>
              <w:ind w:right="125"/>
              <w:rPr>
                <w:sz w:val="24"/>
                <w:szCs w:val="24"/>
              </w:rPr>
            </w:pPr>
            <w:r>
              <w:rPr>
                <w:sz w:val="24"/>
                <w:szCs w:val="24"/>
                <w:shd w:val="clear" w:color="auto" w:fill="FFFFFF"/>
              </w:rPr>
              <w:t>п</w:t>
            </w:r>
            <w:r w:rsidRPr="00E003D4">
              <w:rPr>
                <w:sz w:val="24"/>
                <w:szCs w:val="24"/>
                <w:shd w:val="clear" w:color="auto" w:fill="FFFFFF"/>
              </w:rPr>
              <w:t>редставлення в установленому</w:t>
            </w:r>
            <w:r>
              <w:rPr>
                <w:sz w:val="24"/>
                <w:szCs w:val="24"/>
                <w:shd w:val="clear" w:color="auto" w:fill="FFFFFF"/>
              </w:rPr>
              <w:t xml:space="preserve"> законодавством порядку інтересів </w:t>
            </w:r>
            <w:r w:rsidRPr="00E003D4">
              <w:rPr>
                <w:sz w:val="24"/>
                <w:szCs w:val="24"/>
                <w:shd w:val="clear" w:color="auto" w:fill="FFFFFF"/>
              </w:rPr>
              <w:t>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у судах, установах та інших органах</w:t>
            </w:r>
            <w:r>
              <w:rPr>
                <w:sz w:val="24"/>
                <w:szCs w:val="24"/>
                <w:shd w:val="clear" w:color="auto" w:fill="FFFFFF"/>
              </w:rPr>
              <w:t>;</w:t>
            </w:r>
          </w:p>
          <w:p w:rsidR="00C867CE" w:rsidRPr="000C61FE" w:rsidRDefault="00C867CE" w:rsidP="00C867CE">
            <w:pPr>
              <w:pStyle w:val="a7"/>
              <w:numPr>
                <w:ilvl w:val="0"/>
                <w:numId w:val="3"/>
              </w:numPr>
              <w:pBdr>
                <w:top w:val="nil"/>
                <w:left w:val="nil"/>
                <w:bottom w:val="nil"/>
                <w:right w:val="nil"/>
                <w:between w:val="nil"/>
              </w:pBdr>
              <w:tabs>
                <w:tab w:val="left" w:pos="470"/>
                <w:tab w:val="left" w:pos="6361"/>
              </w:tabs>
              <w:ind w:right="125"/>
              <w:rPr>
                <w:sz w:val="24"/>
                <w:szCs w:val="24"/>
              </w:rPr>
            </w:pPr>
            <w:r>
              <w:rPr>
                <w:sz w:val="24"/>
                <w:szCs w:val="24"/>
                <w:shd w:val="clear" w:color="auto" w:fill="FFFFFF"/>
              </w:rPr>
              <w:t>в</w:t>
            </w:r>
            <w:r w:rsidRPr="00E003D4">
              <w:rPr>
                <w:sz w:val="24"/>
                <w:szCs w:val="24"/>
                <w:shd w:val="clear" w:color="auto" w:fill="FFFFFF"/>
              </w:rPr>
              <w:t>едення позовної та претензійної роботи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r>
              <w:rPr>
                <w:sz w:val="24"/>
                <w:szCs w:val="24"/>
                <w:shd w:val="clear" w:color="auto" w:fill="FFFFFF"/>
              </w:rPr>
              <w:t>;</w:t>
            </w:r>
          </w:p>
          <w:p w:rsidR="005841C3" w:rsidRPr="004476F6" w:rsidRDefault="00C867CE" w:rsidP="00C867CE">
            <w:pPr>
              <w:pBdr>
                <w:top w:val="nil"/>
                <w:left w:val="nil"/>
                <w:bottom w:val="nil"/>
                <w:right w:val="nil"/>
                <w:between w:val="nil"/>
              </w:pBdr>
              <w:spacing w:after="20"/>
              <w:ind w:left="268" w:right="125" w:hanging="115"/>
              <w:rPr>
                <w:color w:val="000000"/>
                <w:sz w:val="24"/>
                <w:szCs w:val="24"/>
                <w:lang w:val="ru-RU"/>
              </w:rPr>
            </w:pPr>
            <w:r>
              <w:rPr>
                <w:sz w:val="24"/>
                <w:szCs w:val="24"/>
                <w:shd w:val="clear" w:color="auto" w:fill="FFFFFF"/>
              </w:rPr>
              <w:t>н</w:t>
            </w:r>
            <w:r w:rsidRPr="000C61FE">
              <w:rPr>
                <w:sz w:val="24"/>
                <w:szCs w:val="24"/>
                <w:shd w:val="clear" w:color="auto" w:fill="FFFFFF"/>
              </w:rPr>
              <w:t>адання правової та методичної допомоги структурним підрозділам Західного міжрегіонального головного управління</w:t>
            </w:r>
            <w:r w:rsidRPr="00E003D4">
              <w:rPr>
                <w:sz w:val="24"/>
                <w:szCs w:val="24"/>
                <w:shd w:val="clear" w:color="auto" w:fill="FFFFFF"/>
              </w:rPr>
              <w:t xml:space="preserve"> Державної служби України з питань безпечності харчових продуктів та захисту споживачів на державному кордоні</w:t>
            </w:r>
            <w:r>
              <w:rPr>
                <w:sz w:val="24"/>
                <w:szCs w:val="24"/>
                <w:shd w:val="clear" w:color="auto" w:fill="FFFFFF"/>
              </w:rPr>
              <w:t>.</w:t>
            </w:r>
          </w:p>
        </w:tc>
      </w:tr>
      <w:tr w:rsidR="00E42C9D" w:rsidRPr="00C57C89" w:rsidTr="007B5D86">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5D86">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C867CE">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w:t>
            </w:r>
            <w:r w:rsidR="00C867CE" w:rsidRPr="00C867CE">
              <w:rPr>
                <w:sz w:val="24"/>
                <w:szCs w:val="24"/>
              </w:rPr>
              <w:t xml:space="preserve">відділу </w:t>
            </w:r>
            <w:r w:rsidR="00C867CE" w:rsidRPr="00C867CE">
              <w:rPr>
                <w:color w:val="000000"/>
                <w:sz w:val="24"/>
                <w:szCs w:val="24"/>
              </w:rPr>
              <w:t>правового забезпечення</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7B5D86">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Перелік інформації, необхідної для участі в конкурсі, та строк її подання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324EC0">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sidR="007B5D86">
              <w:rPr>
                <w:b/>
                <w:color w:val="000000"/>
                <w:sz w:val="24"/>
                <w:szCs w:val="24"/>
                <w:lang w:val="uk-UA"/>
              </w:rPr>
              <w:t>0</w:t>
            </w:r>
            <w:r w:rsidR="0075421F" w:rsidRPr="007B239E">
              <w:rPr>
                <w:b/>
                <w:color w:val="000000"/>
                <w:sz w:val="24"/>
                <w:szCs w:val="24"/>
              </w:rPr>
              <w:t xml:space="preserve"> год. 00 хв. </w:t>
            </w:r>
            <w:r w:rsidR="007B5D86">
              <w:rPr>
                <w:b/>
                <w:color w:val="000000"/>
                <w:sz w:val="24"/>
                <w:szCs w:val="24"/>
                <w:lang w:val="uk-UA"/>
              </w:rPr>
              <w:t>1</w:t>
            </w:r>
            <w:r w:rsidR="00324EC0">
              <w:rPr>
                <w:b/>
                <w:color w:val="000000"/>
                <w:sz w:val="24"/>
                <w:szCs w:val="24"/>
                <w:lang w:val="uk-UA"/>
              </w:rPr>
              <w:t>5</w:t>
            </w:r>
            <w:r w:rsidR="007B5D86">
              <w:rPr>
                <w:b/>
                <w:color w:val="000000"/>
                <w:sz w:val="24"/>
                <w:szCs w:val="24"/>
                <w:lang w:val="uk-UA"/>
              </w:rPr>
              <w:t xml:space="preserve"> серпня</w:t>
            </w:r>
            <w:r w:rsidR="0075421F" w:rsidRPr="007B239E">
              <w:rPr>
                <w:b/>
                <w:color w:val="000000"/>
                <w:sz w:val="24"/>
                <w:szCs w:val="24"/>
              </w:rPr>
              <w:t xml:space="preserve"> 202</w:t>
            </w:r>
            <w:r>
              <w:rPr>
                <w:b/>
                <w:color w:val="000000"/>
                <w:sz w:val="24"/>
                <w:szCs w:val="24"/>
              </w:rPr>
              <w:t xml:space="preserve">2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5D86">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t xml:space="preserve">Місце або спосіб проведення співбесіди </w:t>
            </w:r>
          </w:p>
        </w:tc>
        <w:tc>
          <w:tcPr>
            <w:tcW w:w="637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7B5D86" w:rsidP="00CB3326">
            <w:pPr>
              <w:pStyle w:val="rvps14"/>
              <w:spacing w:before="0" w:beforeAutospacing="0" w:after="0" w:afterAutospacing="0"/>
              <w:ind w:right="128"/>
              <w:jc w:val="both"/>
            </w:pPr>
            <w:r>
              <w:t>1</w:t>
            </w:r>
            <w:r w:rsidR="00324EC0">
              <w:t>5</w:t>
            </w:r>
            <w:r>
              <w:t xml:space="preserve"> серпня</w:t>
            </w:r>
            <w:r w:rsidR="00CB3326" w:rsidRPr="00CB3326">
              <w:t xml:space="preserve"> 202</w:t>
            </w:r>
            <w:r w:rsidR="009C5F79">
              <w:t>2</w:t>
            </w:r>
            <w:r w:rsidR="00CB3326" w:rsidRPr="00CB3326">
              <w:t xml:space="preserve"> року </w:t>
            </w:r>
          </w:p>
          <w:p w:rsidR="00206138" w:rsidRPr="009C5F79" w:rsidRDefault="009C5F79" w:rsidP="009C5F79">
            <w:pPr>
              <w:spacing w:after="20"/>
              <w:ind w:right="126" w:firstLine="0"/>
              <w:rPr>
                <w:sz w:val="24"/>
                <w:szCs w:val="24"/>
              </w:rPr>
            </w:pPr>
            <w:r w:rsidRPr="009C5F79">
              <w:rPr>
                <w:color w:val="000000"/>
                <w:sz w:val="24"/>
                <w:szCs w:val="24"/>
              </w:rPr>
              <w:t>м. Львів, вул. Чайковського, 17</w:t>
            </w:r>
          </w:p>
        </w:tc>
      </w:tr>
      <w:tr w:rsidR="00104FA8" w:rsidRPr="00C57C89" w:rsidTr="007B5D86">
        <w:trPr>
          <w:trHeight w:val="87"/>
        </w:trPr>
        <w:tc>
          <w:tcPr>
            <w:tcW w:w="964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4476F6" w:rsidRPr="00C57C89" w:rsidTr="007B5D86">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416350">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B1344B" w:rsidRDefault="007B5D86" w:rsidP="00416350">
            <w:pPr>
              <w:pBdr>
                <w:top w:val="nil"/>
                <w:left w:val="nil"/>
                <w:bottom w:val="nil"/>
                <w:right w:val="nil"/>
                <w:between w:val="nil"/>
              </w:pBdr>
              <w:spacing w:after="20"/>
              <w:ind w:right="125" w:firstLine="0"/>
              <w:rPr>
                <w:sz w:val="24"/>
                <w:szCs w:val="24"/>
              </w:rPr>
            </w:pPr>
            <w:r w:rsidRPr="00BE03C6">
              <w:rPr>
                <w:color w:val="000000"/>
                <w:sz w:val="24"/>
                <w:szCs w:val="24"/>
              </w:rPr>
              <w:t>вища освіта за освітн</w:t>
            </w:r>
            <w:r>
              <w:rPr>
                <w:color w:val="000000"/>
                <w:sz w:val="24"/>
                <w:szCs w:val="24"/>
              </w:rPr>
              <w:t xml:space="preserve">ім ступенем не нижче молодшого бакалавра або </w:t>
            </w:r>
            <w:r w:rsidRPr="00BE03C6">
              <w:rPr>
                <w:color w:val="000000"/>
                <w:sz w:val="24"/>
                <w:szCs w:val="24"/>
              </w:rPr>
              <w:t>бакалавра</w:t>
            </w:r>
            <w:r>
              <w:rPr>
                <w:color w:val="000000"/>
                <w:sz w:val="24"/>
                <w:szCs w:val="24"/>
              </w:rPr>
              <w:t xml:space="preserve"> </w:t>
            </w:r>
            <w:r w:rsidRPr="00BE03C6">
              <w:rPr>
                <w:color w:val="000000"/>
                <w:sz w:val="24"/>
                <w:szCs w:val="24"/>
              </w:rPr>
              <w:t>в галузі «Право»</w:t>
            </w:r>
            <w:r>
              <w:rPr>
                <w:color w:val="000000"/>
                <w:sz w:val="24"/>
                <w:szCs w:val="24"/>
              </w:rPr>
              <w:t>.</w:t>
            </w:r>
          </w:p>
        </w:tc>
      </w:tr>
      <w:tr w:rsidR="004476F6" w:rsidRPr="00C57C89" w:rsidTr="007B5D86">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416350">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1077F7" w:rsidRDefault="004476F6" w:rsidP="00416350">
            <w:pPr>
              <w:pBdr>
                <w:top w:val="nil"/>
                <w:left w:val="nil"/>
                <w:bottom w:val="nil"/>
                <w:right w:val="nil"/>
                <w:between w:val="nil"/>
              </w:pBdr>
              <w:spacing w:after="20"/>
              <w:ind w:right="125" w:firstLine="0"/>
              <w:rPr>
                <w:sz w:val="24"/>
                <w:szCs w:val="24"/>
              </w:rPr>
            </w:pPr>
            <w:r w:rsidRPr="001077F7">
              <w:rPr>
                <w:sz w:val="24"/>
                <w:szCs w:val="24"/>
                <w:shd w:val="clear" w:color="auto" w:fill="F9F9F9"/>
              </w:rPr>
              <w:t>без досвіду роботи.</w:t>
            </w:r>
          </w:p>
        </w:tc>
      </w:tr>
      <w:tr w:rsidR="004476F6" w:rsidRPr="00C57C89" w:rsidTr="007B5D86">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416350">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476F6" w:rsidRPr="00C57C89" w:rsidRDefault="004476F6" w:rsidP="00416350">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104FA8" w:rsidRPr="00C57C89" w:rsidTr="007B5D86">
        <w:trPr>
          <w:trHeight w:val="257"/>
        </w:trPr>
        <w:tc>
          <w:tcPr>
            <w:tcW w:w="964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6A022E"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5D86">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7B5D86" w:rsidRPr="00C57C89" w:rsidTr="007B5D86">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EF01A6" w:rsidRDefault="007B5D86" w:rsidP="007B5D86">
            <w:pPr>
              <w:ind w:firstLine="0"/>
              <w:jc w:val="center"/>
              <w:rPr>
                <w:sz w:val="24"/>
                <w:szCs w:val="24"/>
              </w:rPr>
            </w:pPr>
            <w:r w:rsidRPr="00EF01A6">
              <w:rPr>
                <w:color w:val="000000"/>
                <w:sz w:val="24"/>
                <w:szCs w:val="24"/>
              </w:rPr>
              <w:t>Відповідальність</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D86" w:rsidRPr="00EF01A6" w:rsidRDefault="007B5D86" w:rsidP="007172BA">
            <w:pPr>
              <w:widowControl w:val="0"/>
              <w:tabs>
                <w:tab w:val="left" w:pos="346"/>
              </w:tabs>
              <w:ind w:right="272" w:firstLine="0"/>
              <w:rPr>
                <w:color w:val="000000"/>
                <w:sz w:val="24"/>
                <w:szCs w:val="24"/>
              </w:rPr>
            </w:pPr>
            <w:r>
              <w:rPr>
                <w:color w:val="000000"/>
                <w:sz w:val="24"/>
                <w:szCs w:val="24"/>
              </w:rPr>
              <w:t>- У</w:t>
            </w:r>
            <w:r w:rsidRPr="00EF01A6">
              <w:rPr>
                <w:color w:val="000000"/>
                <w:sz w:val="24"/>
                <w:szCs w:val="24"/>
              </w:rPr>
              <w:t xml:space="preserve">свідомлення важливості якісного виконання своїх посадових обов'язків з дотриманням строків та </w:t>
            </w:r>
            <w:r w:rsidRPr="00EF01A6">
              <w:rPr>
                <w:color w:val="000000"/>
                <w:sz w:val="24"/>
                <w:szCs w:val="24"/>
              </w:rPr>
              <w:lastRenderedPageBreak/>
              <w:t>встановлених процедур;</w:t>
            </w:r>
          </w:p>
          <w:p w:rsidR="007B5D86" w:rsidRPr="00EF01A6" w:rsidRDefault="007B5D86" w:rsidP="007172BA">
            <w:pPr>
              <w:widowControl w:val="0"/>
              <w:tabs>
                <w:tab w:val="left" w:pos="346"/>
              </w:tabs>
              <w:ind w:right="272" w:firstLine="0"/>
              <w:rPr>
                <w:color w:val="000000"/>
                <w:sz w:val="24"/>
                <w:szCs w:val="24"/>
              </w:rPr>
            </w:pPr>
            <w:r w:rsidRPr="00EF01A6">
              <w:rPr>
                <w:color w:val="000000"/>
                <w:sz w:val="24"/>
                <w:szCs w:val="24"/>
              </w:rPr>
              <w:t xml:space="preserve">-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 </w:t>
            </w:r>
          </w:p>
          <w:p w:rsidR="007B5D86" w:rsidRPr="00EF01A6" w:rsidRDefault="007B5D86" w:rsidP="007172BA">
            <w:pPr>
              <w:widowControl w:val="0"/>
              <w:tabs>
                <w:tab w:val="left" w:pos="346"/>
              </w:tabs>
              <w:ind w:right="272" w:firstLine="0"/>
              <w:rPr>
                <w:color w:val="000000"/>
                <w:sz w:val="24"/>
                <w:szCs w:val="24"/>
              </w:rPr>
            </w:pPr>
            <w:r w:rsidRPr="00EF01A6">
              <w:rPr>
                <w:color w:val="000000"/>
                <w:sz w:val="24"/>
                <w:szCs w:val="24"/>
              </w:rPr>
              <w:t>- здатність брати на себе зобов’язання, чітко їх дотримуватись і виконувати</w:t>
            </w:r>
            <w:r>
              <w:rPr>
                <w:color w:val="000000"/>
                <w:sz w:val="24"/>
                <w:szCs w:val="24"/>
              </w:rPr>
              <w:t>.</w:t>
            </w:r>
          </w:p>
        </w:tc>
      </w:tr>
      <w:tr w:rsidR="007B5D86" w:rsidRPr="00C57C89" w:rsidTr="007B5D86">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lastRenderedPageBreak/>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EF01A6" w:rsidRDefault="007B5D86" w:rsidP="007B5D86">
            <w:pPr>
              <w:ind w:firstLine="0"/>
              <w:jc w:val="center"/>
              <w:rPr>
                <w:sz w:val="24"/>
                <w:szCs w:val="24"/>
              </w:rPr>
            </w:pPr>
            <w:r>
              <w:rPr>
                <w:color w:val="000000"/>
                <w:sz w:val="24"/>
                <w:szCs w:val="24"/>
              </w:rPr>
              <w:t xml:space="preserve">Самоорганізація </w:t>
            </w:r>
            <w:r w:rsidRPr="00EF01A6">
              <w:rPr>
                <w:color w:val="000000"/>
                <w:sz w:val="24"/>
                <w:szCs w:val="24"/>
              </w:rPr>
              <w:t>та самостійність в роботі</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D86" w:rsidRPr="00EF01A6" w:rsidRDefault="007B5D86" w:rsidP="007172BA">
            <w:pPr>
              <w:widowControl w:val="0"/>
              <w:tabs>
                <w:tab w:val="left" w:pos="420"/>
              </w:tabs>
              <w:ind w:right="272" w:firstLine="0"/>
              <w:rPr>
                <w:color w:val="000000"/>
                <w:sz w:val="24"/>
                <w:szCs w:val="24"/>
              </w:rPr>
            </w:pPr>
            <w:r>
              <w:rPr>
                <w:color w:val="000000"/>
                <w:sz w:val="24"/>
                <w:szCs w:val="24"/>
              </w:rPr>
              <w:t>- У</w:t>
            </w:r>
            <w:r w:rsidRPr="00EF01A6">
              <w:rPr>
                <w:color w:val="000000"/>
                <w:sz w:val="24"/>
                <w:szCs w:val="24"/>
              </w:rPr>
              <w:t>міння самостійно організовувати свою діяльність та час, визначати пріоритетність виконання завдань, встановлювати черговість їх виконання;</w:t>
            </w:r>
          </w:p>
          <w:p w:rsidR="007B5D86" w:rsidRPr="00EF01A6" w:rsidRDefault="007B5D86" w:rsidP="007172BA">
            <w:pPr>
              <w:widowControl w:val="0"/>
              <w:tabs>
                <w:tab w:val="left" w:pos="271"/>
              </w:tabs>
              <w:ind w:right="272" w:firstLine="0"/>
              <w:rPr>
                <w:color w:val="000000"/>
                <w:sz w:val="24"/>
                <w:szCs w:val="24"/>
              </w:rPr>
            </w:pPr>
            <w:r w:rsidRPr="00EF01A6">
              <w:rPr>
                <w:color w:val="000000"/>
                <w:sz w:val="24"/>
                <w:szCs w:val="24"/>
              </w:rPr>
              <w:t>-  здатність до самомотивації (самоуправління);</w:t>
            </w:r>
          </w:p>
          <w:p w:rsidR="007B5D86" w:rsidRPr="00EF01A6" w:rsidRDefault="007B5D86" w:rsidP="007172BA">
            <w:pPr>
              <w:widowControl w:val="0"/>
              <w:tabs>
                <w:tab w:val="left" w:pos="363"/>
              </w:tabs>
              <w:ind w:right="272" w:firstLine="0"/>
              <w:rPr>
                <w:color w:val="000000"/>
                <w:sz w:val="24"/>
                <w:szCs w:val="24"/>
              </w:rPr>
            </w:pPr>
            <w:r w:rsidRPr="00EF01A6">
              <w:rPr>
                <w:color w:val="000000"/>
                <w:sz w:val="24"/>
                <w:szCs w:val="24"/>
              </w:rPr>
              <w:t>- вміння самостійно приймати рішення і виконувати завдання у процесі професійної діяльності</w:t>
            </w:r>
            <w:r>
              <w:rPr>
                <w:color w:val="000000"/>
                <w:sz w:val="24"/>
                <w:szCs w:val="24"/>
              </w:rPr>
              <w:t>.</w:t>
            </w:r>
          </w:p>
        </w:tc>
      </w:tr>
      <w:tr w:rsidR="007B5D86" w:rsidRPr="00C57C89" w:rsidTr="007B5D86">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7172BA">
            <w:pPr>
              <w:ind w:left="110" w:firstLine="27"/>
              <w:jc w:val="center"/>
              <w:rPr>
                <w:sz w:val="24"/>
                <w:szCs w:val="24"/>
                <w:highlight w:val="white"/>
              </w:rPr>
            </w:pPr>
            <w:r w:rsidRPr="00C57C89">
              <w:rPr>
                <w:sz w:val="24"/>
                <w:szCs w:val="24"/>
                <w:highlight w:val="white"/>
              </w:rPr>
              <w:t>Цифрова грамотність</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r>
              <w:rPr>
                <w:sz w:val="24"/>
                <w:szCs w:val="24"/>
                <w:highlight w:val="white"/>
              </w:rPr>
              <w:t>В</w:t>
            </w:r>
            <w:r w:rsidRPr="00C57C89">
              <w:rPr>
                <w:sz w:val="24"/>
                <w:szCs w:val="24"/>
                <w:highlight w:val="white"/>
              </w:rPr>
              <w:t>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w:t>
            </w:r>
            <w:r>
              <w:rPr>
                <w:sz w:val="24"/>
                <w:szCs w:val="24"/>
                <w:highlight w:val="white"/>
              </w:rPr>
              <w:t>-</w:t>
            </w:r>
            <w:r w:rsidRPr="00C57C89">
              <w:rPr>
                <w:sz w:val="24"/>
                <w:szCs w:val="24"/>
                <w:highlight w:val="white"/>
              </w:rPr>
              <w:t>лайн календарі, сервіси для підготовки та спільного редагування документів, вміти користуватись кваліфікованим електронним підписом (КЕП);</w:t>
            </w:r>
          </w:p>
          <w:p w:rsidR="007B5D86" w:rsidRPr="00C57C89" w:rsidRDefault="007B5D86" w:rsidP="007172BA">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r>
              <w:rPr>
                <w:sz w:val="24"/>
                <w:szCs w:val="24"/>
                <w:highlight w:val="white"/>
              </w:rPr>
              <w:t>.</w:t>
            </w:r>
          </w:p>
        </w:tc>
      </w:tr>
      <w:tr w:rsidR="00104FA8" w:rsidRPr="00C57C89" w:rsidTr="007B5D86">
        <w:trPr>
          <w:trHeight w:val="55"/>
        </w:trPr>
        <w:tc>
          <w:tcPr>
            <w:tcW w:w="9640"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5D86">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7B5D86" w:rsidRPr="00C57C89" w:rsidTr="007B5D86">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7B5D86" w:rsidRPr="00C57C89" w:rsidRDefault="007B5D86" w:rsidP="007172BA">
            <w:pPr>
              <w:spacing w:after="20"/>
              <w:ind w:left="120" w:firstLine="0"/>
              <w:jc w:val="center"/>
              <w:rPr>
                <w:sz w:val="24"/>
                <w:szCs w:val="24"/>
              </w:rPr>
            </w:pPr>
            <w:r w:rsidRPr="00C57C89">
              <w:rPr>
                <w:sz w:val="24"/>
                <w:szCs w:val="24"/>
              </w:rPr>
              <w:t>Знання законодавства</w:t>
            </w:r>
          </w:p>
        </w:tc>
        <w:tc>
          <w:tcPr>
            <w:tcW w:w="6399"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7B5D86" w:rsidRPr="00C57C89" w:rsidRDefault="007B5D86" w:rsidP="007172BA">
            <w:pPr>
              <w:tabs>
                <w:tab w:val="left" w:pos="127"/>
              </w:tabs>
              <w:spacing w:after="20"/>
              <w:ind w:right="120" w:firstLine="0"/>
              <w:rPr>
                <w:sz w:val="24"/>
                <w:szCs w:val="24"/>
              </w:rPr>
            </w:pPr>
            <w:r w:rsidRPr="00C57C89">
              <w:rPr>
                <w:sz w:val="24"/>
                <w:szCs w:val="24"/>
              </w:rPr>
              <w:t>Конституції України;</w:t>
            </w:r>
          </w:p>
          <w:p w:rsidR="007B5D86" w:rsidRPr="00C57C89" w:rsidRDefault="007B5D86" w:rsidP="007172BA">
            <w:pPr>
              <w:tabs>
                <w:tab w:val="left" w:pos="127"/>
              </w:tabs>
              <w:spacing w:after="20"/>
              <w:ind w:left="135" w:right="120" w:hanging="135"/>
              <w:rPr>
                <w:sz w:val="24"/>
                <w:szCs w:val="24"/>
              </w:rPr>
            </w:pPr>
            <w:r w:rsidRPr="00C57C89">
              <w:rPr>
                <w:sz w:val="24"/>
                <w:szCs w:val="24"/>
              </w:rPr>
              <w:t>Закону України «Про державну службу»;</w:t>
            </w:r>
          </w:p>
          <w:p w:rsidR="007B5D86" w:rsidRPr="00C57C89" w:rsidRDefault="007B5D86" w:rsidP="007172BA">
            <w:pPr>
              <w:tabs>
                <w:tab w:val="left" w:pos="127"/>
              </w:tabs>
              <w:spacing w:after="20"/>
              <w:ind w:left="135" w:right="120" w:hanging="135"/>
              <w:rPr>
                <w:sz w:val="24"/>
                <w:szCs w:val="24"/>
              </w:rPr>
            </w:pPr>
            <w:r w:rsidRPr="00C57C89">
              <w:rPr>
                <w:sz w:val="24"/>
                <w:szCs w:val="24"/>
              </w:rPr>
              <w:t>Закону України «Про запобігання корупції»</w:t>
            </w:r>
          </w:p>
          <w:p w:rsidR="007B5D86" w:rsidRPr="00C57C89" w:rsidRDefault="007B5D86" w:rsidP="007172BA">
            <w:pPr>
              <w:tabs>
                <w:tab w:val="left" w:pos="127"/>
              </w:tabs>
              <w:spacing w:after="20"/>
              <w:ind w:left="135" w:right="120" w:hanging="135"/>
              <w:rPr>
                <w:sz w:val="24"/>
                <w:szCs w:val="24"/>
              </w:rPr>
            </w:pPr>
            <w:r w:rsidRPr="00C57C89">
              <w:rPr>
                <w:sz w:val="24"/>
                <w:szCs w:val="24"/>
              </w:rPr>
              <w:t>та іншого законодавства</w:t>
            </w:r>
          </w:p>
        </w:tc>
      </w:tr>
      <w:tr w:rsidR="007B5D86" w:rsidRPr="00C57C89" w:rsidTr="007B5D86">
        <w:trPr>
          <w:trHeight w:val="259"/>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B5D86" w:rsidRPr="00C57C89" w:rsidRDefault="007B5D86" w:rsidP="007172BA">
            <w:pPr>
              <w:pBdr>
                <w:top w:val="nil"/>
                <w:left w:val="nil"/>
                <w:bottom w:val="nil"/>
                <w:right w:val="nil"/>
                <w:between w:val="nil"/>
              </w:pBdr>
              <w:spacing w:after="20"/>
              <w:ind w:left="118" w:firstLine="0"/>
              <w:jc w:val="center"/>
              <w:rPr>
                <w:color w:val="000000"/>
                <w:sz w:val="24"/>
                <w:szCs w:val="24"/>
              </w:rPr>
            </w:pPr>
            <w:r w:rsidRPr="00560C42">
              <w:rPr>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39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B5D86" w:rsidRPr="00755EA3" w:rsidRDefault="007B5D86" w:rsidP="007172BA">
            <w:pPr>
              <w:pStyle w:val="ab"/>
              <w:spacing w:before="0" w:beforeAutospacing="0" w:after="0" w:afterAutospacing="0"/>
              <w:jc w:val="both"/>
              <w:rPr>
                <w:color w:val="191919"/>
              </w:rPr>
            </w:pPr>
            <w:r w:rsidRPr="00755EA3">
              <w:rPr>
                <w:color w:val="191919"/>
              </w:rPr>
              <w:t>Цивільного кодексу України;</w:t>
            </w:r>
          </w:p>
          <w:p w:rsidR="007B5D86" w:rsidRPr="00755EA3" w:rsidRDefault="007B5D86" w:rsidP="007172BA">
            <w:pPr>
              <w:pStyle w:val="ab"/>
              <w:spacing w:before="0" w:beforeAutospacing="0" w:after="0" w:afterAutospacing="0"/>
              <w:jc w:val="both"/>
              <w:rPr>
                <w:color w:val="191919"/>
              </w:rPr>
            </w:pPr>
            <w:r w:rsidRPr="00755EA3">
              <w:rPr>
                <w:color w:val="191919"/>
              </w:rPr>
              <w:t>Цивільного процесуального кодексу України;</w:t>
            </w:r>
          </w:p>
          <w:p w:rsidR="007B5D86" w:rsidRPr="00755EA3" w:rsidRDefault="007B5D86" w:rsidP="007172BA">
            <w:pPr>
              <w:pStyle w:val="ab"/>
              <w:spacing w:before="0" w:beforeAutospacing="0" w:after="0" w:afterAutospacing="0"/>
              <w:jc w:val="both"/>
              <w:rPr>
                <w:color w:val="191919"/>
              </w:rPr>
            </w:pPr>
            <w:r w:rsidRPr="00755EA3">
              <w:rPr>
                <w:color w:val="191919"/>
              </w:rPr>
              <w:t xml:space="preserve"> Господарського кодексу України;</w:t>
            </w:r>
          </w:p>
          <w:p w:rsidR="007B5D86" w:rsidRPr="00755EA3" w:rsidRDefault="007B5D86" w:rsidP="007172BA">
            <w:pPr>
              <w:pStyle w:val="ab"/>
              <w:spacing w:before="0" w:beforeAutospacing="0" w:after="0" w:afterAutospacing="0"/>
              <w:jc w:val="both"/>
              <w:rPr>
                <w:color w:val="191919"/>
              </w:rPr>
            </w:pPr>
            <w:r w:rsidRPr="00755EA3">
              <w:rPr>
                <w:color w:val="191919"/>
              </w:rPr>
              <w:t xml:space="preserve"> Господарського процесуального кодексу України;</w:t>
            </w:r>
          </w:p>
          <w:p w:rsidR="007B5D86" w:rsidRPr="00755EA3" w:rsidRDefault="007B5D86" w:rsidP="007172BA">
            <w:pPr>
              <w:pStyle w:val="ab"/>
              <w:spacing w:before="0" w:beforeAutospacing="0" w:after="0" w:afterAutospacing="0"/>
              <w:jc w:val="both"/>
              <w:rPr>
                <w:color w:val="191919"/>
              </w:rPr>
            </w:pPr>
            <w:r w:rsidRPr="00755EA3">
              <w:rPr>
                <w:color w:val="191919"/>
              </w:rPr>
              <w:t xml:space="preserve"> Кодексу адміністративного судочинства України;</w:t>
            </w:r>
          </w:p>
          <w:p w:rsidR="007B5D86" w:rsidRPr="00755EA3" w:rsidRDefault="007B5D86" w:rsidP="007172BA">
            <w:pPr>
              <w:pStyle w:val="ab"/>
              <w:spacing w:before="0" w:beforeAutospacing="0" w:after="0" w:afterAutospacing="0"/>
              <w:jc w:val="both"/>
              <w:rPr>
                <w:color w:val="191919"/>
              </w:rPr>
            </w:pPr>
            <w:r w:rsidRPr="00755EA3">
              <w:rPr>
                <w:color w:val="191919"/>
              </w:rPr>
              <w:t> Кодексу України про адміністративні правопорушення;</w:t>
            </w:r>
          </w:p>
          <w:p w:rsidR="007B5D86" w:rsidRPr="00755EA3" w:rsidRDefault="007B5D86" w:rsidP="007172BA">
            <w:pPr>
              <w:pStyle w:val="a4"/>
              <w:shd w:val="clear" w:color="auto" w:fill="auto"/>
              <w:tabs>
                <w:tab w:val="left" w:pos="294"/>
              </w:tabs>
              <w:spacing w:after="0" w:line="240" w:lineRule="auto"/>
              <w:ind w:firstLine="0"/>
              <w:rPr>
                <w:rStyle w:val="4"/>
                <w:rFonts w:eastAsia="Calibri"/>
                <w:b w:val="0"/>
                <w:bCs w:val="0"/>
                <w:color w:val="000000"/>
                <w:sz w:val="24"/>
                <w:szCs w:val="24"/>
                <w:lang w:val="uk-UA" w:eastAsia="uk-UA"/>
              </w:rPr>
            </w:pPr>
            <w:r w:rsidRPr="00755EA3">
              <w:rPr>
                <w:color w:val="191919"/>
                <w:sz w:val="24"/>
                <w:szCs w:val="24"/>
              </w:rPr>
              <w:t xml:space="preserve"> Закону України «Про виконавче провадження»</w:t>
            </w:r>
            <w:r w:rsidRPr="00755EA3">
              <w:rPr>
                <w:color w:val="191919"/>
                <w:sz w:val="24"/>
                <w:szCs w:val="24"/>
                <w:lang w:val="uk-UA"/>
              </w:rPr>
              <w:t>;</w:t>
            </w:r>
          </w:p>
          <w:p w:rsidR="007B5D86" w:rsidRPr="00755EA3" w:rsidRDefault="007B5D86" w:rsidP="007172BA">
            <w:pPr>
              <w:pStyle w:val="a4"/>
              <w:shd w:val="clear" w:color="auto" w:fill="auto"/>
              <w:tabs>
                <w:tab w:val="left" w:pos="294"/>
              </w:tabs>
              <w:spacing w:after="0" w:line="240" w:lineRule="auto"/>
              <w:ind w:firstLine="0"/>
              <w:rPr>
                <w:rStyle w:val="4"/>
                <w:rFonts w:eastAsia="Calibri"/>
                <w:b w:val="0"/>
                <w:bCs w:val="0"/>
                <w:color w:val="000000"/>
                <w:sz w:val="24"/>
                <w:szCs w:val="24"/>
                <w:u w:val="none"/>
                <w:lang w:val="uk-UA" w:eastAsia="uk-UA"/>
              </w:rPr>
            </w:pPr>
            <w:r w:rsidRPr="00755EA3">
              <w:rPr>
                <w:rStyle w:val="4"/>
                <w:rFonts w:eastAsia="Calibri"/>
                <w:b w:val="0"/>
                <w:color w:val="000000"/>
                <w:sz w:val="24"/>
                <w:szCs w:val="24"/>
                <w:u w:val="none"/>
                <w:lang w:val="uk-UA" w:eastAsia="uk-UA"/>
              </w:rPr>
              <w:t>Закон України «Про публічні закупівлі»;</w:t>
            </w:r>
          </w:p>
          <w:p w:rsidR="007B5D86" w:rsidRPr="00755EA3" w:rsidRDefault="007B5D86" w:rsidP="007172BA">
            <w:pPr>
              <w:pStyle w:val="a4"/>
              <w:shd w:val="clear" w:color="auto" w:fill="auto"/>
              <w:tabs>
                <w:tab w:val="left" w:pos="294"/>
              </w:tabs>
              <w:spacing w:after="0" w:line="240" w:lineRule="auto"/>
              <w:ind w:firstLine="0"/>
              <w:rPr>
                <w:rStyle w:val="4"/>
                <w:rFonts w:eastAsia="Calibri"/>
                <w:b w:val="0"/>
                <w:bCs w:val="0"/>
                <w:color w:val="000000"/>
                <w:sz w:val="24"/>
                <w:szCs w:val="24"/>
                <w:u w:val="none"/>
                <w:lang w:val="uk-UA" w:eastAsia="uk-UA"/>
              </w:rPr>
            </w:pPr>
            <w:r w:rsidRPr="00755EA3">
              <w:rPr>
                <w:rStyle w:val="4"/>
                <w:rFonts w:eastAsia="Calibri"/>
                <w:b w:val="0"/>
                <w:color w:val="000000"/>
                <w:sz w:val="24"/>
                <w:szCs w:val="24"/>
                <w:u w:val="none"/>
                <w:lang w:val="uk-UA" w:eastAsia="uk-UA"/>
              </w:rPr>
              <w:t xml:space="preserve"> Закон України «Про охорону праці»;</w:t>
            </w:r>
          </w:p>
          <w:p w:rsidR="007B5D86" w:rsidRPr="00755EA3" w:rsidRDefault="007B5D86" w:rsidP="007172BA">
            <w:pPr>
              <w:pStyle w:val="a4"/>
              <w:shd w:val="clear" w:color="auto" w:fill="auto"/>
              <w:tabs>
                <w:tab w:val="left" w:pos="294"/>
              </w:tabs>
              <w:spacing w:after="0" w:line="240" w:lineRule="auto"/>
              <w:ind w:firstLine="0"/>
              <w:rPr>
                <w:rStyle w:val="4"/>
                <w:rFonts w:eastAsia="Calibri"/>
                <w:b w:val="0"/>
                <w:bCs w:val="0"/>
                <w:color w:val="000000"/>
                <w:sz w:val="24"/>
                <w:szCs w:val="24"/>
                <w:u w:val="none"/>
                <w:lang w:val="uk-UA" w:eastAsia="uk-UA"/>
              </w:rPr>
            </w:pPr>
            <w:r w:rsidRPr="00755EA3">
              <w:rPr>
                <w:rStyle w:val="4"/>
                <w:rFonts w:eastAsia="Calibri"/>
                <w:b w:val="0"/>
                <w:color w:val="000000"/>
                <w:sz w:val="24"/>
                <w:szCs w:val="24"/>
                <w:u w:val="none"/>
                <w:lang w:val="uk-UA" w:eastAsia="uk-UA"/>
              </w:rPr>
              <w:t xml:space="preserve"> Закон України «Про основні принципи та вимоги до</w:t>
            </w:r>
          </w:p>
          <w:p w:rsidR="007B5D86" w:rsidRPr="00755EA3" w:rsidRDefault="007B5D86" w:rsidP="007172BA">
            <w:pPr>
              <w:pStyle w:val="a4"/>
              <w:shd w:val="clear" w:color="auto" w:fill="auto"/>
              <w:tabs>
                <w:tab w:val="left" w:pos="294"/>
              </w:tabs>
              <w:spacing w:after="0" w:line="240" w:lineRule="auto"/>
              <w:ind w:firstLine="0"/>
              <w:rPr>
                <w:rStyle w:val="4"/>
                <w:rFonts w:eastAsia="Calibri"/>
                <w:b w:val="0"/>
                <w:bCs w:val="0"/>
                <w:color w:val="000000"/>
                <w:sz w:val="24"/>
                <w:szCs w:val="24"/>
                <w:u w:val="none"/>
                <w:lang w:val="uk-UA" w:eastAsia="uk-UA"/>
              </w:rPr>
            </w:pPr>
            <w:r w:rsidRPr="00755EA3">
              <w:rPr>
                <w:rStyle w:val="4"/>
                <w:rFonts w:eastAsia="Calibri"/>
                <w:b w:val="0"/>
                <w:color w:val="000000"/>
                <w:sz w:val="24"/>
                <w:szCs w:val="24"/>
                <w:u w:val="none"/>
                <w:lang w:val="uk-UA" w:eastAsia="uk-UA"/>
              </w:rPr>
              <w:lastRenderedPageBreak/>
              <w:t xml:space="preserve"> безпечності харчових продуктів»;</w:t>
            </w:r>
          </w:p>
          <w:p w:rsidR="007B5D86" w:rsidRDefault="007B5D86" w:rsidP="007172BA">
            <w:pPr>
              <w:pStyle w:val="a4"/>
              <w:shd w:val="clear" w:color="auto" w:fill="auto"/>
              <w:tabs>
                <w:tab w:val="left" w:pos="312"/>
              </w:tabs>
              <w:spacing w:after="0" w:line="240" w:lineRule="auto"/>
              <w:ind w:firstLine="0"/>
              <w:jc w:val="left"/>
              <w:rPr>
                <w:rStyle w:val="4"/>
                <w:rFonts w:eastAsia="Calibri"/>
                <w:b w:val="0"/>
                <w:color w:val="000000"/>
                <w:sz w:val="24"/>
                <w:szCs w:val="24"/>
                <w:u w:val="none"/>
                <w:lang w:val="uk-UA" w:eastAsia="uk-UA"/>
              </w:rPr>
            </w:pPr>
            <w:r w:rsidRPr="00755EA3">
              <w:rPr>
                <w:rStyle w:val="4"/>
                <w:rFonts w:eastAsia="Calibri"/>
                <w:b w:val="0"/>
                <w:color w:val="000000"/>
                <w:sz w:val="24"/>
                <w:szCs w:val="24"/>
                <w:u w:val="none"/>
                <w:lang w:val="uk-UA" w:eastAsia="uk-UA"/>
              </w:rPr>
              <w:t xml:space="preserve"> Закон Украї</w:t>
            </w:r>
            <w:r>
              <w:rPr>
                <w:rStyle w:val="4"/>
                <w:rFonts w:eastAsia="Calibri"/>
                <w:b w:val="0"/>
                <w:color w:val="000000"/>
                <w:sz w:val="24"/>
                <w:szCs w:val="24"/>
                <w:u w:val="none"/>
                <w:lang w:val="uk-UA" w:eastAsia="uk-UA"/>
              </w:rPr>
              <w:t xml:space="preserve">ни «Про державний контроль за </w:t>
            </w:r>
            <w:r w:rsidRPr="00755EA3">
              <w:rPr>
                <w:rStyle w:val="4"/>
                <w:rFonts w:eastAsia="Calibri"/>
                <w:b w:val="0"/>
                <w:color w:val="000000"/>
                <w:sz w:val="24"/>
                <w:szCs w:val="24"/>
                <w:u w:val="none"/>
                <w:lang w:val="uk-UA" w:eastAsia="uk-UA"/>
              </w:rPr>
              <w:t>дотриманням законодавства про харчові продукти, корми, побічні продукти тваринного походження, здоров’я та благополуччя тварин»</w:t>
            </w:r>
            <w:r>
              <w:rPr>
                <w:rStyle w:val="4"/>
                <w:rFonts w:eastAsia="Calibri"/>
                <w:b w:val="0"/>
                <w:color w:val="000000"/>
                <w:sz w:val="24"/>
                <w:szCs w:val="24"/>
                <w:u w:val="none"/>
                <w:lang w:val="uk-UA" w:eastAsia="uk-UA"/>
              </w:rPr>
              <w:t>.</w:t>
            </w:r>
          </w:p>
          <w:p w:rsidR="007B5D86" w:rsidRPr="00B00995" w:rsidRDefault="007B5D86" w:rsidP="007172BA">
            <w:pPr>
              <w:pStyle w:val="a4"/>
              <w:shd w:val="clear" w:color="auto" w:fill="auto"/>
              <w:tabs>
                <w:tab w:val="left" w:pos="312"/>
              </w:tabs>
              <w:spacing w:after="0" w:line="240" w:lineRule="auto"/>
              <w:ind w:firstLine="0"/>
              <w:jc w:val="left"/>
              <w:rPr>
                <w:sz w:val="24"/>
                <w:szCs w:val="24"/>
                <w:lang w:val="uk-UA"/>
              </w:rPr>
            </w:pPr>
          </w:p>
        </w:tc>
      </w:tr>
    </w:tbl>
    <w:p w:rsidR="004651C8" w:rsidRPr="00C57C89" w:rsidRDefault="004651C8" w:rsidP="00E445FC">
      <w:pPr>
        <w:ind w:firstLine="0"/>
        <w:rPr>
          <w:sz w:val="24"/>
          <w:szCs w:val="24"/>
        </w:rPr>
      </w:pPr>
      <w:bookmarkStart w:id="1" w:name="_GoBack"/>
      <w:bookmarkEnd w:id="1"/>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1DA" w:rsidRDefault="003C31DA" w:rsidP="00E42C9D">
      <w:r>
        <w:separator/>
      </w:r>
    </w:p>
  </w:endnote>
  <w:endnote w:type="continuationSeparator" w:id="1">
    <w:p w:rsidR="003C31DA" w:rsidRDefault="003C31DA"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1DA" w:rsidRDefault="003C31DA" w:rsidP="00E42C9D">
      <w:r>
        <w:separator/>
      </w:r>
    </w:p>
  </w:footnote>
  <w:footnote w:type="continuationSeparator" w:id="1">
    <w:p w:rsidR="003C31DA" w:rsidRDefault="003C31DA"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6624"/>
    <w:multiLevelType w:val="hybridMultilevel"/>
    <w:tmpl w:val="EF8C5FF4"/>
    <w:lvl w:ilvl="0" w:tplc="FD1016B8">
      <w:numFmt w:val="bullet"/>
      <w:lvlText w:val="-"/>
      <w:lvlJc w:val="left"/>
      <w:pPr>
        <w:ind w:left="383"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77448"/>
    <w:rsid w:val="00080831"/>
    <w:rsid w:val="000A2017"/>
    <w:rsid w:val="000B10D5"/>
    <w:rsid w:val="000D0FCD"/>
    <w:rsid w:val="000E306B"/>
    <w:rsid w:val="00104FA8"/>
    <w:rsid w:val="00111069"/>
    <w:rsid w:val="001115AB"/>
    <w:rsid w:val="00115F17"/>
    <w:rsid w:val="00140F46"/>
    <w:rsid w:val="0014180D"/>
    <w:rsid w:val="00156B49"/>
    <w:rsid w:val="00167BE1"/>
    <w:rsid w:val="001A657F"/>
    <w:rsid w:val="001B5C67"/>
    <w:rsid w:val="001C74FB"/>
    <w:rsid w:val="001D7C1B"/>
    <w:rsid w:val="001E3BC6"/>
    <w:rsid w:val="001F17E0"/>
    <w:rsid w:val="0020587D"/>
    <w:rsid w:val="00206138"/>
    <w:rsid w:val="00254C4E"/>
    <w:rsid w:val="00281274"/>
    <w:rsid w:val="002B443D"/>
    <w:rsid w:val="002B4BAA"/>
    <w:rsid w:val="002C375A"/>
    <w:rsid w:val="002E0F24"/>
    <w:rsid w:val="00312B0C"/>
    <w:rsid w:val="00316D67"/>
    <w:rsid w:val="003220C2"/>
    <w:rsid w:val="00324EC0"/>
    <w:rsid w:val="00325FEF"/>
    <w:rsid w:val="00383603"/>
    <w:rsid w:val="00386F92"/>
    <w:rsid w:val="00392DFE"/>
    <w:rsid w:val="00393F77"/>
    <w:rsid w:val="003A7409"/>
    <w:rsid w:val="003C31DA"/>
    <w:rsid w:val="003C53F2"/>
    <w:rsid w:val="003E20CD"/>
    <w:rsid w:val="003F10C8"/>
    <w:rsid w:val="003F5D8C"/>
    <w:rsid w:val="00412969"/>
    <w:rsid w:val="00415E6A"/>
    <w:rsid w:val="00423DC1"/>
    <w:rsid w:val="00423F5C"/>
    <w:rsid w:val="004476F6"/>
    <w:rsid w:val="004651C8"/>
    <w:rsid w:val="00490AE1"/>
    <w:rsid w:val="004917D5"/>
    <w:rsid w:val="00496C8E"/>
    <w:rsid w:val="004B238A"/>
    <w:rsid w:val="004B6031"/>
    <w:rsid w:val="004B69EA"/>
    <w:rsid w:val="004C0CF6"/>
    <w:rsid w:val="004D0A29"/>
    <w:rsid w:val="004D4851"/>
    <w:rsid w:val="004E7E97"/>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05864"/>
    <w:rsid w:val="00630516"/>
    <w:rsid w:val="00651EB2"/>
    <w:rsid w:val="0067109B"/>
    <w:rsid w:val="00683738"/>
    <w:rsid w:val="006A022E"/>
    <w:rsid w:val="006A1C66"/>
    <w:rsid w:val="006C706A"/>
    <w:rsid w:val="006F7AD0"/>
    <w:rsid w:val="00730B49"/>
    <w:rsid w:val="00742EA9"/>
    <w:rsid w:val="0075421F"/>
    <w:rsid w:val="007717DF"/>
    <w:rsid w:val="00772622"/>
    <w:rsid w:val="0077591B"/>
    <w:rsid w:val="007B239E"/>
    <w:rsid w:val="007B5D86"/>
    <w:rsid w:val="007F3E66"/>
    <w:rsid w:val="008359E1"/>
    <w:rsid w:val="008405A1"/>
    <w:rsid w:val="0084794A"/>
    <w:rsid w:val="00850FE8"/>
    <w:rsid w:val="00873D70"/>
    <w:rsid w:val="008757EF"/>
    <w:rsid w:val="008907D3"/>
    <w:rsid w:val="00895281"/>
    <w:rsid w:val="008E7497"/>
    <w:rsid w:val="009070FF"/>
    <w:rsid w:val="00951FB9"/>
    <w:rsid w:val="009851CB"/>
    <w:rsid w:val="0099744A"/>
    <w:rsid w:val="009C5F79"/>
    <w:rsid w:val="009E2BB3"/>
    <w:rsid w:val="009F56F0"/>
    <w:rsid w:val="00A10803"/>
    <w:rsid w:val="00A11BA9"/>
    <w:rsid w:val="00A43AC2"/>
    <w:rsid w:val="00A95524"/>
    <w:rsid w:val="00AA0A65"/>
    <w:rsid w:val="00AC4CFA"/>
    <w:rsid w:val="00AE6179"/>
    <w:rsid w:val="00B14975"/>
    <w:rsid w:val="00B526E9"/>
    <w:rsid w:val="00B711D2"/>
    <w:rsid w:val="00BD06CB"/>
    <w:rsid w:val="00BF7DED"/>
    <w:rsid w:val="00C14E88"/>
    <w:rsid w:val="00C21916"/>
    <w:rsid w:val="00C22555"/>
    <w:rsid w:val="00C26C4E"/>
    <w:rsid w:val="00C37185"/>
    <w:rsid w:val="00C57C89"/>
    <w:rsid w:val="00C867CE"/>
    <w:rsid w:val="00C92961"/>
    <w:rsid w:val="00CA12C5"/>
    <w:rsid w:val="00CB3326"/>
    <w:rsid w:val="00CE04FA"/>
    <w:rsid w:val="00CE1782"/>
    <w:rsid w:val="00CE7899"/>
    <w:rsid w:val="00D14919"/>
    <w:rsid w:val="00D24D94"/>
    <w:rsid w:val="00DC1959"/>
    <w:rsid w:val="00DC403E"/>
    <w:rsid w:val="00DE6FC9"/>
    <w:rsid w:val="00DF1144"/>
    <w:rsid w:val="00DF547E"/>
    <w:rsid w:val="00E02AD9"/>
    <w:rsid w:val="00E17DD3"/>
    <w:rsid w:val="00E405A0"/>
    <w:rsid w:val="00E42C9D"/>
    <w:rsid w:val="00E445FC"/>
    <w:rsid w:val="00E766D7"/>
    <w:rsid w:val="00E97DF5"/>
    <w:rsid w:val="00EA7E85"/>
    <w:rsid w:val="00EC6F9E"/>
    <w:rsid w:val="00EE2806"/>
    <w:rsid w:val="00F23887"/>
    <w:rsid w:val="00F25FB9"/>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99"/>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0"/>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st42">
    <w:name w:val="st42"/>
    <w:rsid w:val="004476F6"/>
    <w:rPr>
      <w:rFonts w:ascii="Times New Roman" w:hAnsi="Times New Roman"/>
      <w:color w:val="000000"/>
    </w:rPr>
  </w:style>
  <w:style w:type="character" w:customStyle="1" w:styleId="Exact">
    <w:name w:val="Основной текст Exact"/>
    <w:basedOn w:val="a0"/>
    <w:uiPriority w:val="99"/>
    <w:rsid w:val="001F17E0"/>
    <w:rPr>
      <w:rFonts w:ascii="Times New Roman" w:hAnsi="Times New Roman" w:cs="Times New Roman"/>
      <w:spacing w:val="4"/>
      <w:sz w:val="21"/>
      <w:szCs w:val="21"/>
      <w:u w:val="none"/>
    </w:rPr>
  </w:style>
  <w:style w:type="character" w:customStyle="1" w:styleId="rvts23">
    <w:name w:val="rvts23"/>
    <w:basedOn w:val="a0"/>
    <w:rsid w:val="001F17E0"/>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b"/>
    <w:uiPriority w:val="99"/>
    <w:locked/>
    <w:rsid w:val="007B5D86"/>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4825</Words>
  <Characters>2751</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2022-06-22T10:53:00Z</cp:lastPrinted>
  <dcterms:created xsi:type="dcterms:W3CDTF">2022-08-11T13:24:00Z</dcterms:created>
  <dcterms:modified xsi:type="dcterms:W3CDTF">2022-08-15T08:13:00Z</dcterms:modified>
</cp:coreProperties>
</file>