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FF" w:rsidRDefault="00A478FF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ОГОЛОШЕННЯ</w:t>
      </w:r>
    </w:p>
    <w:p w:rsidR="00A478FF" w:rsidRPr="00F9467B" w:rsidRDefault="00A478FF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 добір на вакантну</w:t>
      </w:r>
      <w:r w:rsidRPr="00C22555">
        <w:rPr>
          <w:b/>
          <w:sz w:val="24"/>
          <w:szCs w:val="24"/>
        </w:rPr>
        <w:t xml:space="preserve"> посад</w:t>
      </w:r>
      <w:r>
        <w:rPr>
          <w:b/>
          <w:sz w:val="24"/>
          <w:szCs w:val="24"/>
        </w:rPr>
        <w:t>у</w:t>
      </w:r>
      <w:r w:rsidRPr="00C22555">
        <w:rPr>
          <w:b/>
          <w:sz w:val="24"/>
          <w:szCs w:val="24"/>
        </w:rPr>
        <w:t xml:space="preserve"> державної служби категорії </w:t>
      </w:r>
      <w:r>
        <w:rPr>
          <w:b/>
          <w:sz w:val="24"/>
          <w:szCs w:val="24"/>
        </w:rPr>
        <w:t>«</w:t>
      </w:r>
      <w:r w:rsidR="00783ECA">
        <w:rPr>
          <w:b/>
          <w:sz w:val="24"/>
          <w:szCs w:val="24"/>
        </w:rPr>
        <w:t>Б</w:t>
      </w:r>
      <w:r w:rsidRPr="00C2255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167BE1">
        <w:rPr>
          <w:b/>
          <w:sz w:val="24"/>
          <w:szCs w:val="24"/>
        </w:rPr>
        <w:t xml:space="preserve">– </w:t>
      </w:r>
      <w:r w:rsidR="000C08D0">
        <w:rPr>
          <w:b/>
          <w:sz w:val="24"/>
          <w:szCs w:val="24"/>
        </w:rPr>
        <w:t>завідувача сектору з питань запобігання корупції</w:t>
      </w:r>
      <w:r>
        <w:rPr>
          <w:b/>
          <w:sz w:val="24"/>
          <w:szCs w:val="24"/>
        </w:rPr>
        <w:t>,</w:t>
      </w:r>
      <w:r w:rsidRPr="00C22555">
        <w:rPr>
          <w:b/>
          <w:sz w:val="24"/>
          <w:szCs w:val="24"/>
        </w:rPr>
        <w:t xml:space="preserve"> </w:t>
      </w:r>
      <w:r w:rsidRPr="00C22555">
        <w:rPr>
          <w:b/>
          <w:sz w:val="24"/>
          <w:szCs w:val="24"/>
          <w:shd w:val="clear" w:color="auto" w:fill="FFFFFF"/>
        </w:rPr>
        <w:t>у період дії воєнного стан</w:t>
      </w:r>
      <w:r>
        <w:rPr>
          <w:b/>
          <w:sz w:val="24"/>
          <w:szCs w:val="24"/>
          <w:shd w:val="clear" w:color="auto" w:fill="FFFFFF"/>
        </w:rPr>
        <w:t>у</w:t>
      </w:r>
      <w:r>
        <w:rPr>
          <w:shd w:val="clear" w:color="auto" w:fill="FFFFFF"/>
        </w:rPr>
        <w:t xml:space="preserve"> </w:t>
      </w:r>
    </w:p>
    <w:p w:rsidR="00E42C9D" w:rsidRPr="0077591B" w:rsidRDefault="00E42C9D" w:rsidP="00E42C9D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6"/>
          <w:szCs w:val="26"/>
        </w:rPr>
      </w:pPr>
    </w:p>
    <w:tbl>
      <w:tblPr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6"/>
        <w:gridCol w:w="10"/>
        <w:gridCol w:w="2815"/>
        <w:gridCol w:w="20"/>
        <w:gridCol w:w="6520"/>
      </w:tblGrid>
      <w:tr w:rsidR="00E42C9D" w:rsidRPr="0077591B" w:rsidTr="007014D6">
        <w:trPr>
          <w:trHeight w:val="252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77591B" w:rsidRDefault="00E42C9D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7591B">
              <w:rPr>
                <w:color w:val="000000"/>
                <w:sz w:val="26"/>
                <w:szCs w:val="26"/>
              </w:rPr>
              <w:t>Загальні умови</w:t>
            </w:r>
          </w:p>
        </w:tc>
      </w:tr>
      <w:tr w:rsidR="00E42C9D" w:rsidRPr="00C57C89" w:rsidTr="007014D6">
        <w:trPr>
          <w:trHeight w:val="259"/>
        </w:trPr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41C3" w:rsidRPr="000C08D0" w:rsidRDefault="000C08D0" w:rsidP="00AD6573">
            <w:pPr>
              <w:autoSpaceDE w:val="0"/>
              <w:autoSpaceDN w:val="0"/>
              <w:adjustRightInd w:val="0"/>
              <w:ind w:left="-20" w:firstLine="0"/>
              <w:rPr>
                <w:sz w:val="24"/>
                <w:szCs w:val="24"/>
              </w:rPr>
            </w:pPr>
            <w:r w:rsidRPr="000C08D0">
              <w:rPr>
                <w:sz w:val="24"/>
                <w:szCs w:val="24"/>
              </w:rPr>
              <w:t>Здійснює контроль за дотриманням антикорупційного законодавства у Західному міжрегіональному головному управлінні.</w:t>
            </w:r>
          </w:p>
          <w:p w:rsidR="000C08D0" w:rsidRPr="000C08D0" w:rsidRDefault="000C08D0" w:rsidP="00AD6573">
            <w:pPr>
              <w:autoSpaceDE w:val="0"/>
              <w:autoSpaceDN w:val="0"/>
              <w:adjustRightInd w:val="0"/>
              <w:ind w:left="-20" w:firstLine="0"/>
              <w:rPr>
                <w:sz w:val="24"/>
                <w:szCs w:val="24"/>
              </w:rPr>
            </w:pPr>
            <w:r w:rsidRPr="000C08D0">
              <w:rPr>
                <w:sz w:val="24"/>
                <w:szCs w:val="24"/>
              </w:rPr>
              <w:t>Взаємодіє з уповноваженими підрозділами (уповноваженими особами) інших відповідних органів, Національним агентством, іншими спеціально уповноваженими суб'єктами у сфері протидії корупції.</w:t>
            </w:r>
          </w:p>
          <w:p w:rsidR="000C08D0" w:rsidRPr="000C08D0" w:rsidRDefault="000C08D0" w:rsidP="00AD6573">
            <w:pPr>
              <w:autoSpaceDE w:val="0"/>
              <w:autoSpaceDN w:val="0"/>
              <w:adjustRightInd w:val="0"/>
              <w:ind w:left="-20" w:firstLine="0"/>
              <w:rPr>
                <w:sz w:val="24"/>
                <w:szCs w:val="24"/>
              </w:rPr>
            </w:pPr>
            <w:r w:rsidRPr="000C08D0">
              <w:rPr>
                <w:sz w:val="24"/>
                <w:szCs w:val="24"/>
              </w:rPr>
              <w:t>Надає працівникам Західного міжрегіонального головного управління методичну та консультаційну допомогу з питань додержання законодавства щодо запобігання корупції, в тому числі з питань декларування.</w:t>
            </w:r>
          </w:p>
          <w:p w:rsidR="000C08D0" w:rsidRDefault="000C08D0" w:rsidP="00AD6573">
            <w:pPr>
              <w:autoSpaceDE w:val="0"/>
              <w:autoSpaceDN w:val="0"/>
              <w:adjustRightInd w:val="0"/>
              <w:ind w:left="-20" w:firstLine="0"/>
              <w:rPr>
                <w:sz w:val="24"/>
                <w:szCs w:val="24"/>
              </w:rPr>
            </w:pPr>
            <w:r w:rsidRPr="000C08D0">
              <w:rPr>
                <w:sz w:val="24"/>
                <w:szCs w:val="24"/>
              </w:rPr>
              <w:t>За результатами роботи за звітний рік надає до Національного агентства інформацію щодо діяльності до 10 лютого року, наступного за звітним.</w:t>
            </w:r>
          </w:p>
          <w:p w:rsidR="000C08D0" w:rsidRPr="000C08D0" w:rsidRDefault="000C08D0" w:rsidP="00AD6573">
            <w:pPr>
              <w:autoSpaceDE w:val="0"/>
              <w:autoSpaceDN w:val="0"/>
              <w:adjustRightInd w:val="0"/>
              <w:ind w:left="-20" w:firstLine="0"/>
              <w:rPr>
                <w:color w:val="000000"/>
                <w:sz w:val="24"/>
                <w:szCs w:val="24"/>
              </w:rPr>
            </w:pPr>
            <w:r w:rsidRPr="000C08D0">
              <w:rPr>
                <w:color w:val="000000"/>
                <w:sz w:val="24"/>
                <w:szCs w:val="24"/>
              </w:rPr>
              <w:t>Візує проєкти актів з основної діяльності, адміністративно-господарських питань, кадрових питань (особового складу) залежно від їх видів.</w:t>
            </w:r>
          </w:p>
          <w:p w:rsidR="000C08D0" w:rsidRPr="000C08D0" w:rsidRDefault="000C08D0" w:rsidP="00AD6573">
            <w:pPr>
              <w:autoSpaceDE w:val="0"/>
              <w:autoSpaceDN w:val="0"/>
              <w:adjustRightInd w:val="0"/>
              <w:ind w:left="-20" w:firstLine="0"/>
              <w:rPr>
                <w:sz w:val="24"/>
                <w:szCs w:val="24"/>
              </w:rPr>
            </w:pPr>
            <w:r w:rsidRPr="000C08D0">
              <w:rPr>
                <w:sz w:val="24"/>
                <w:szCs w:val="24"/>
              </w:rPr>
              <w:t>У разі зміни структури, штатної чисельності, контактних даних повідомляє про це Національне агентство протягом десяти робочих днів.</w:t>
            </w:r>
          </w:p>
          <w:p w:rsidR="000C08D0" w:rsidRPr="000C08D0" w:rsidRDefault="000C08D0" w:rsidP="00AD6573">
            <w:pPr>
              <w:autoSpaceDE w:val="0"/>
              <w:autoSpaceDN w:val="0"/>
              <w:adjustRightInd w:val="0"/>
              <w:ind w:left="-20" w:firstLine="0"/>
              <w:rPr>
                <w:sz w:val="24"/>
                <w:szCs w:val="24"/>
              </w:rPr>
            </w:pPr>
            <w:r w:rsidRPr="000C08D0">
              <w:rPr>
                <w:sz w:val="24"/>
                <w:szCs w:val="24"/>
              </w:rPr>
              <w:t>Вживає заходів з виявлення конфлікту інтересів та сприяння його врегулюванню, інформує начальника Західного міжрегіонального головного управління та Національне агентство про виявлення конфлікту інтересів та заходи, вжиті для його врегулювання.</w:t>
            </w:r>
          </w:p>
          <w:p w:rsidR="000C08D0" w:rsidRPr="000C08D0" w:rsidRDefault="000C08D0" w:rsidP="00AD6573">
            <w:pPr>
              <w:autoSpaceDE w:val="0"/>
              <w:autoSpaceDN w:val="0"/>
              <w:adjustRightInd w:val="0"/>
              <w:ind w:left="-20" w:firstLine="0"/>
              <w:rPr>
                <w:sz w:val="24"/>
                <w:szCs w:val="24"/>
              </w:rPr>
            </w:pPr>
            <w:r w:rsidRPr="000C08D0">
              <w:rPr>
                <w:sz w:val="24"/>
                <w:szCs w:val="24"/>
              </w:rPr>
              <w:t>Інформує Начальника Західного міжрегіонального головного управління, Національне агентство або інших спеціально уповноважених суб'єктів у сфері протидії корупції у випадках, передбачених законодавством, про факти, що можуть свідчити про вчинення корупційних або пов'язаних з корупцією правопорушень та інших порушень вимог Закону працівниками Західного міжрегіонального головного управління. Повідомляє у письмовій формі Начальника Західного міжрегіонального головного управління про вчинення корупційних правопорушень або правопорушень, пов'язаних з корупцією, та інших порушень вимог Закону працівниками відповідного органу з метою забезпечення дотримання вимог частин другої, четвертої та п'ятої статті 65-1 Закону.</w:t>
            </w:r>
          </w:p>
          <w:p w:rsidR="000C08D0" w:rsidRPr="000C08D0" w:rsidRDefault="000C08D0" w:rsidP="00AD6573">
            <w:pPr>
              <w:autoSpaceDE w:val="0"/>
              <w:autoSpaceDN w:val="0"/>
              <w:adjustRightInd w:val="0"/>
              <w:ind w:left="-20" w:firstLine="0"/>
              <w:rPr>
                <w:sz w:val="24"/>
                <w:szCs w:val="24"/>
              </w:rPr>
            </w:pPr>
            <w:r w:rsidRPr="000C08D0">
              <w:rPr>
                <w:sz w:val="24"/>
                <w:szCs w:val="24"/>
              </w:rPr>
              <w:t>Організовує  роботу та/або бере участь у службовому розслідуванні, яке проводиться з метою виявлення причин та умов, що призвели до вчинення корупційного або пов'язаного з корупцією правопорушення або невиконання вимог Закону в інший спосіб, за поданням спеціально уповноваженого суб'єкта у сфері протидії корупції або приписом Національного агентства.</w:t>
            </w:r>
          </w:p>
          <w:p w:rsidR="000C08D0" w:rsidRPr="00C57C89" w:rsidRDefault="000C08D0" w:rsidP="00AD6573">
            <w:pPr>
              <w:autoSpaceDE w:val="0"/>
              <w:autoSpaceDN w:val="0"/>
              <w:adjustRightInd w:val="0"/>
              <w:ind w:left="-20" w:firstLine="0"/>
              <w:rPr>
                <w:color w:val="000000"/>
                <w:sz w:val="24"/>
                <w:szCs w:val="24"/>
              </w:rPr>
            </w:pPr>
            <w:r w:rsidRPr="000C08D0">
              <w:rPr>
                <w:sz w:val="24"/>
                <w:szCs w:val="24"/>
              </w:rPr>
              <w:t xml:space="preserve">Здійснення інших заходів щодо запобігання та виявлення </w:t>
            </w:r>
            <w:r w:rsidRPr="000C08D0">
              <w:rPr>
                <w:sz w:val="24"/>
                <w:szCs w:val="24"/>
              </w:rPr>
              <w:lastRenderedPageBreak/>
              <w:t>корупції.</w:t>
            </w:r>
          </w:p>
        </w:tc>
      </w:tr>
      <w:tr w:rsidR="00E42C9D" w:rsidRPr="00C57C89" w:rsidTr="007014D6">
        <w:trPr>
          <w:trHeight w:val="998"/>
        </w:trPr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C9D" w:rsidRPr="00C57C89" w:rsidRDefault="00E42C9D" w:rsidP="00AD6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102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 xml:space="preserve">посадовий оклад – </w:t>
            </w:r>
            <w:r w:rsidR="000C08D0">
              <w:rPr>
                <w:color w:val="000000"/>
                <w:sz w:val="24"/>
                <w:szCs w:val="24"/>
              </w:rPr>
              <w:t>67</w:t>
            </w:r>
            <w:r w:rsidR="00250E1B">
              <w:rPr>
                <w:color w:val="000000"/>
                <w:sz w:val="24"/>
                <w:szCs w:val="24"/>
              </w:rPr>
              <w:t>00</w:t>
            </w:r>
            <w:r w:rsidR="0077591B" w:rsidRPr="00C57C89">
              <w:rPr>
                <w:color w:val="000000"/>
                <w:sz w:val="24"/>
                <w:szCs w:val="24"/>
              </w:rPr>
              <w:t>,00</w:t>
            </w:r>
            <w:r w:rsidRPr="00C57C89">
              <w:rPr>
                <w:color w:val="000000"/>
                <w:sz w:val="24"/>
                <w:szCs w:val="24"/>
              </w:rPr>
              <w:t xml:space="preserve"> грн.</w:t>
            </w:r>
          </w:p>
          <w:p w:rsidR="00E42C9D" w:rsidRPr="00C57C89" w:rsidRDefault="00E42C9D" w:rsidP="00AD6573">
            <w:pPr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надбавки, доплати, премії та компенсації</w:t>
            </w:r>
            <w:r w:rsidRPr="00C57C89">
              <w:rPr>
                <w:sz w:val="24"/>
                <w:szCs w:val="24"/>
              </w:rPr>
              <w:t xml:space="preserve"> відповідно до статті 52 Закону України «Про державну службу»;</w:t>
            </w:r>
          </w:p>
          <w:p w:rsidR="00E42C9D" w:rsidRPr="00C57C89" w:rsidRDefault="00E42C9D" w:rsidP="00AD6573">
            <w:pPr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E42C9D" w:rsidRPr="00C57C89" w:rsidTr="007014D6">
        <w:trPr>
          <w:trHeight w:val="87"/>
        </w:trPr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326" w:rsidRPr="00CB3326" w:rsidRDefault="0050007C" w:rsidP="00CB33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строково</w:t>
            </w:r>
          </w:p>
          <w:p w:rsidR="00E42C9D" w:rsidRPr="0067109B" w:rsidRDefault="00CB3326" w:rsidP="00BF21C4">
            <w:pPr>
              <w:ind w:firstLine="0"/>
              <w:rPr>
                <w:sz w:val="24"/>
                <w:szCs w:val="24"/>
                <w:lang w:eastAsia="en-US"/>
              </w:rPr>
            </w:pPr>
            <w:r w:rsidRPr="0067109B">
              <w:rPr>
                <w:sz w:val="24"/>
                <w:szCs w:val="24"/>
              </w:rPr>
              <w:t>призначення особи</w:t>
            </w:r>
            <w:r w:rsidR="0050007C" w:rsidRPr="0067109B">
              <w:rPr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на посаду </w:t>
            </w:r>
            <w:r w:rsidR="000C08D0" w:rsidRPr="000C08D0">
              <w:rPr>
                <w:sz w:val="24"/>
                <w:szCs w:val="24"/>
              </w:rPr>
              <w:t>завідувача сектору з питань запобігання корупції</w:t>
            </w:r>
            <w:r w:rsidR="00250E1B" w:rsidRPr="000C08D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</w:p>
        </w:tc>
      </w:tr>
      <w:tr w:rsidR="00E42C9D" w:rsidRPr="00C57C89" w:rsidTr="007014D6">
        <w:trPr>
          <w:trHeight w:val="87"/>
        </w:trPr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239E" w:rsidRPr="006B17DA" w:rsidRDefault="0050007C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239E" w:rsidRPr="006B17DA">
              <w:rPr>
                <w:rFonts w:ascii="Times New Roman" w:hAnsi="Times New Roman"/>
                <w:sz w:val="24"/>
                <w:szCs w:val="24"/>
              </w:rPr>
              <w:t>) резюме за формою згідно з додатком 2</w:t>
            </w:r>
            <w:r w:rsidR="007B239E" w:rsidRPr="006B17D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7B239E" w:rsidRPr="006B17DA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змінами), в якому обов’язково зазначається така інформація: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прізвище, ім’я, по батькові кандидата;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206138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</w:t>
            </w: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6138" w:rsidRPr="00206138" w:rsidRDefault="00206138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6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контактний номер телефону та адреса електронної пошти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206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39E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7B239E" w:rsidRPr="0067109B">
              <w:rPr>
                <w:sz w:val="24"/>
                <w:szCs w:val="24"/>
              </w:rPr>
              <w:t xml:space="preserve"> 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заповнен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а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особов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картк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 державного службовця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встановленого зразка</w:t>
              </w:r>
            </w:hyperlink>
          </w:p>
          <w:p w:rsid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  <w:shd w:val="clear" w:color="auto" w:fill="FFFFFF"/>
              </w:rPr>
              <w:t>к</w:t>
            </w:r>
            <w:r w:rsidRPr="0067109B">
              <w:rPr>
                <w:sz w:val="24"/>
                <w:szCs w:val="24"/>
                <w:shd w:val="clear" w:color="auto" w:fill="FFFFFF"/>
              </w:rPr>
              <w:t>опія паспорта та ідентифікаційного номеру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4) </w:t>
            </w:r>
            <w:r w:rsidRPr="0067109B">
              <w:rPr>
                <w:sz w:val="24"/>
                <w:szCs w:val="24"/>
                <w:shd w:val="clear" w:color="auto" w:fill="FFFFFF"/>
              </w:rPr>
              <w:t>копії документів про освіту;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5) копія військового квитка (для військовослужбовців або військовозобов’язаних)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6) копія трудової книжки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E42C9D" w:rsidRDefault="0067109B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разі наявності)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138" w:rsidRPr="00206138" w:rsidRDefault="00206138" w:rsidP="00206138">
            <w:pPr>
              <w:pStyle w:val="ab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000000"/>
              </w:rPr>
            </w:pPr>
            <w:r w:rsidRPr="00206138">
              <w:rPr>
                <w:color w:val="000000"/>
              </w:rPr>
              <w:t>Сертифікат</w:t>
            </w:r>
            <w:r>
              <w:rPr>
                <w:color w:val="000000"/>
              </w:rPr>
              <w:t xml:space="preserve"> </w:t>
            </w:r>
            <w:r w:rsidRPr="00854D73">
              <w:t>про рівень володіння державною мовою</w:t>
            </w:r>
            <w:r w:rsidRPr="00206138">
              <w:rPr>
                <w:color w:val="000000"/>
              </w:rPr>
              <w:t xml:space="preserve"> має бути поданий протягом трьох місяців з дня припинення чи скасування воєнного стану. Звертаємо увагу, що у разі неподання державним службовцем зазначеного сертифіката, така особа звільняється із займаної посади протягом трьох робочих днів.</w:t>
            </w:r>
          </w:p>
          <w:p w:rsidR="0084794A" w:rsidRPr="00F23887" w:rsidRDefault="009C5F79" w:rsidP="006A58D6">
            <w:pPr>
              <w:pStyle w:val="a4"/>
              <w:shd w:val="clear" w:color="auto" w:fill="auto"/>
              <w:tabs>
                <w:tab w:val="left" w:pos="446"/>
              </w:tabs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uk-UA"/>
              </w:rPr>
            </w:pPr>
            <w:r w:rsidRPr="00CA57C8">
              <w:rPr>
                <w:b/>
                <w:color w:val="000000"/>
                <w:sz w:val="24"/>
                <w:szCs w:val="24"/>
                <w:lang w:val="uk-UA"/>
              </w:rPr>
              <w:t>Термін подачі документів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до 1</w:t>
            </w:r>
            <w:r w:rsidR="00A478FF" w:rsidRPr="00CA57C8">
              <w:rPr>
                <w:b/>
                <w:color w:val="000000"/>
                <w:sz w:val="24"/>
                <w:szCs w:val="24"/>
                <w:lang w:val="uk-UA"/>
              </w:rPr>
              <w:t>7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год. 00 хв. </w:t>
            </w:r>
            <w:r w:rsidR="00CA57C8" w:rsidRPr="00CA57C8">
              <w:rPr>
                <w:b/>
                <w:color w:val="000000"/>
                <w:sz w:val="24"/>
                <w:szCs w:val="24"/>
                <w:lang w:val="uk-UA"/>
              </w:rPr>
              <w:t>2</w:t>
            </w:r>
            <w:r w:rsidR="006A58D6">
              <w:rPr>
                <w:b/>
                <w:color w:val="000000"/>
                <w:sz w:val="24"/>
                <w:szCs w:val="24"/>
                <w:lang w:val="uk-UA"/>
              </w:rPr>
              <w:t>7</w:t>
            </w:r>
            <w:r w:rsidR="00A478F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CA57C8">
              <w:rPr>
                <w:b/>
                <w:color w:val="000000"/>
                <w:sz w:val="24"/>
                <w:szCs w:val="24"/>
                <w:lang w:val="uk-UA"/>
              </w:rPr>
              <w:t>квіт</w:t>
            </w:r>
            <w:r w:rsidR="00A478FF" w:rsidRPr="00CA57C8">
              <w:rPr>
                <w:b/>
                <w:color w:val="000000"/>
                <w:sz w:val="24"/>
                <w:szCs w:val="24"/>
                <w:lang w:val="uk-UA"/>
              </w:rPr>
              <w:t>ня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202</w:t>
            </w:r>
            <w:r w:rsidR="00CA57C8" w:rsidRPr="00CA57C8">
              <w:rPr>
                <w:b/>
                <w:color w:val="000000"/>
                <w:sz w:val="24"/>
                <w:szCs w:val="24"/>
                <w:lang w:val="uk-UA"/>
              </w:rPr>
              <w:t>3</w:t>
            </w:r>
            <w:r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>року</w:t>
            </w:r>
            <w:r w:rsidRPr="00CA57C8">
              <w:rPr>
                <w:color w:val="000000"/>
                <w:sz w:val="24"/>
                <w:szCs w:val="24"/>
                <w:lang w:val="uk-UA"/>
              </w:rPr>
              <w:t xml:space="preserve"> за адресою: м. Львів, вул. Чайковського, 17, кабінет управління роботи з персоналом або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шляхом надсилання на електронну адресу</w:t>
            </w:r>
            <w:r w:rsidR="00490AE1">
              <w:rPr>
                <w:color w:val="000000"/>
                <w:sz w:val="24"/>
                <w:szCs w:val="24"/>
                <w:lang w:val="uk-UA"/>
              </w:rPr>
              <w:t>: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8" w:history="1">
              <w:r w:rsidR="0084794A" w:rsidRPr="00B65D11">
                <w:rPr>
                  <w:rStyle w:val="a3"/>
                  <w:rFonts w:eastAsia="Calibri"/>
                  <w:sz w:val="24"/>
                  <w:szCs w:val="24"/>
                  <w:lang w:val="uk-UA" w:eastAsia="uk-UA"/>
                </w:rPr>
                <w:t>kadry.vet@ukr.net</w:t>
              </w:r>
            </w:hyperlink>
          </w:p>
        </w:tc>
      </w:tr>
      <w:tr w:rsidR="00A478FF" w:rsidRPr="00C57C89" w:rsidTr="007014D6">
        <w:trPr>
          <w:trHeight w:val="463"/>
        </w:trPr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CB3326" w:rsidRDefault="00A478FF" w:rsidP="009C5F79">
            <w:pPr>
              <w:spacing w:after="20"/>
              <w:ind w:left="127" w:right="126" w:firstLine="0"/>
              <w:jc w:val="left"/>
              <w:rPr>
                <w:sz w:val="24"/>
                <w:szCs w:val="24"/>
              </w:rPr>
            </w:pPr>
            <w:r w:rsidRPr="00CB3326">
              <w:rPr>
                <w:sz w:val="24"/>
                <w:szCs w:val="24"/>
              </w:rPr>
              <w:lastRenderedPageBreak/>
              <w:t xml:space="preserve">Місце або спосіб проведення співбесіди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CB3326" w:rsidRDefault="00CA57C8" w:rsidP="00155F81">
            <w:pPr>
              <w:pStyle w:val="rvps14"/>
              <w:spacing w:before="0" w:beforeAutospacing="0" w:after="0" w:afterAutospacing="0"/>
              <w:ind w:right="128"/>
              <w:jc w:val="both"/>
            </w:pPr>
            <w:r>
              <w:rPr>
                <w:lang w:val="ru-RU"/>
              </w:rPr>
              <w:t>2</w:t>
            </w:r>
            <w:r w:rsidR="006A58D6">
              <w:rPr>
                <w:lang w:val="ru-RU"/>
              </w:rPr>
              <w:t>8</w:t>
            </w:r>
            <w:r w:rsidR="001C7937">
              <w:rPr>
                <w:lang w:val="ru-RU"/>
              </w:rPr>
              <w:t xml:space="preserve"> квітня</w:t>
            </w:r>
            <w:r w:rsidR="00A478FF" w:rsidRPr="00CB3326">
              <w:t xml:space="preserve"> 202</w:t>
            </w:r>
            <w:r w:rsidR="00A478FF">
              <w:t>3</w:t>
            </w:r>
            <w:r w:rsidR="00A478FF" w:rsidRPr="00CB3326">
              <w:t xml:space="preserve"> року </w:t>
            </w:r>
          </w:p>
          <w:p w:rsidR="00A478FF" w:rsidRPr="00C3484B" w:rsidRDefault="007014D6" w:rsidP="00A478FF">
            <w:pPr>
              <w:ind w:firstLine="0"/>
              <w:rPr>
                <w:sz w:val="24"/>
                <w:szCs w:val="24"/>
                <w:lang w:val="ru-RU"/>
              </w:rPr>
            </w:pPr>
            <w:r w:rsidRPr="009C5F79">
              <w:rPr>
                <w:color w:val="000000"/>
                <w:sz w:val="24"/>
                <w:szCs w:val="24"/>
              </w:rPr>
              <w:t>м. Львів, вул. Чайковського, 17</w:t>
            </w:r>
          </w:p>
        </w:tc>
      </w:tr>
      <w:tr w:rsidR="00104FA8" w:rsidRPr="00C57C89" w:rsidTr="007014D6">
        <w:trPr>
          <w:trHeight w:val="8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104FA8" w:rsidRPr="00C57C89" w:rsidTr="007014D6">
        <w:trPr>
          <w:trHeight w:val="385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5217" w:rsidRPr="00825217" w:rsidRDefault="007014D6" w:rsidP="0082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5" w:right="125" w:firstLine="0"/>
              <w:rPr>
                <w:color w:val="000000"/>
                <w:sz w:val="24"/>
                <w:szCs w:val="24"/>
              </w:rPr>
            </w:pPr>
            <w:r w:rsidRPr="007014D6">
              <w:rPr>
                <w:sz w:val="24"/>
                <w:szCs w:val="24"/>
              </w:rPr>
              <w:t>Вища освіта (освітньо-кваліфікаційний рівень магістр, спеціаліст)</w:t>
            </w:r>
            <w:r w:rsidR="00825217" w:rsidRPr="00703393">
              <w:rPr>
                <w:rStyle w:val="st42"/>
                <w:sz w:val="24"/>
                <w:szCs w:val="24"/>
              </w:rPr>
              <w:t xml:space="preserve"> у галузі знань</w:t>
            </w:r>
            <w:r w:rsidR="00825217">
              <w:rPr>
                <w:rStyle w:val="st42"/>
                <w:sz w:val="24"/>
                <w:szCs w:val="24"/>
              </w:rPr>
              <w:t xml:space="preserve"> </w:t>
            </w:r>
            <w:r w:rsidR="00825217" w:rsidRPr="00703393">
              <w:rPr>
                <w:rStyle w:val="st42"/>
                <w:sz w:val="24"/>
                <w:szCs w:val="24"/>
              </w:rPr>
              <w:t>«Управління та адміністрування», «Право»</w:t>
            </w:r>
            <w:r w:rsidRPr="007014D6">
              <w:rPr>
                <w:color w:val="000000"/>
                <w:sz w:val="24"/>
                <w:szCs w:val="24"/>
              </w:rPr>
              <w:t>.</w:t>
            </w:r>
          </w:p>
        </w:tc>
      </w:tr>
      <w:tr w:rsidR="00104FA8" w:rsidRPr="00C57C89" w:rsidTr="007014D6">
        <w:trPr>
          <w:trHeight w:val="181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6A58D6" w:rsidRDefault="006A58D6" w:rsidP="006A5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5" w:right="125" w:firstLine="0"/>
              <w:rPr>
                <w:b/>
                <w:color w:val="000000"/>
                <w:sz w:val="24"/>
                <w:szCs w:val="24"/>
              </w:rPr>
            </w:pPr>
            <w:r w:rsidRPr="006A58D6">
              <w:rPr>
                <w:rStyle w:val="4"/>
                <w:rFonts w:eastAsia="Calibri"/>
                <w:b w:val="0"/>
                <w:sz w:val="24"/>
                <w:szCs w:val="24"/>
                <w:u w:val="none"/>
              </w:rPr>
              <w:t>Не менше двох років на посадах державної служби категорії «Б» чи «В» або досвід служби в органах місцевого самоврядування, керівних посадах підприємств, установ та організацій незалежно від форми власності</w:t>
            </w:r>
          </w:p>
        </w:tc>
      </w:tr>
      <w:tr w:rsidR="00104FA8" w:rsidRPr="00C57C89" w:rsidTr="007014D6">
        <w:trPr>
          <w:trHeight w:val="225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6A5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5" w:right="12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вільне володіння державною мовою</w:t>
            </w:r>
          </w:p>
        </w:tc>
      </w:tr>
      <w:tr w:rsidR="00104FA8" w:rsidRPr="00C57C89" w:rsidTr="007014D6">
        <w:trPr>
          <w:trHeight w:val="25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FD0697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270" w:firstLine="0"/>
              <w:jc w:val="center"/>
              <w:rPr>
                <w:b/>
                <w:color w:val="000000"/>
                <w:sz w:val="24"/>
                <w:szCs w:val="24"/>
              </w:rPr>
            </w:pPr>
            <w:hyperlink r:id="rId9">
              <w:r w:rsidR="00104FA8" w:rsidRPr="00C57C89">
                <w:rPr>
                  <w:b/>
                  <w:color w:val="000000"/>
                  <w:sz w:val="24"/>
                  <w:szCs w:val="24"/>
                </w:rPr>
                <w:t>Вимоги до компетентності</w:t>
              </w:r>
            </w:hyperlink>
          </w:p>
        </w:tc>
      </w:tr>
      <w:tr w:rsidR="00104FA8" w:rsidRPr="00C57C89" w:rsidTr="007014D6">
        <w:trPr>
          <w:trHeight w:val="87"/>
        </w:trPr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9364E5" w:rsidRPr="00C57C89" w:rsidTr="009909A5">
        <w:trPr>
          <w:trHeight w:val="2213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4E5" w:rsidRPr="00C57C89" w:rsidRDefault="009364E5" w:rsidP="008C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4E5" w:rsidRPr="009909A5" w:rsidRDefault="009364E5" w:rsidP="009909A5">
            <w:pPr>
              <w:pStyle w:val="rvps14"/>
              <w:spacing w:before="0" w:beforeAutospacing="0" w:after="0" w:afterAutospacing="0"/>
            </w:pPr>
            <w:r w:rsidRPr="009909A5">
              <w:t>Доброчесність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4E5" w:rsidRPr="009909A5" w:rsidRDefault="009364E5" w:rsidP="009909A5">
            <w:pPr>
              <w:pStyle w:val="rvps14"/>
              <w:spacing w:before="0" w:beforeAutospacing="0" w:after="0" w:afterAutospacing="0"/>
            </w:pPr>
            <w:r w:rsidRPr="009909A5"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  <w:r w:rsidRPr="009909A5">
              <w:br/>
              <w:t>здатність дотримуватися правил етичної поведінки, порядності, чесності, справедливості, підзвітності;</w:t>
            </w:r>
            <w:r w:rsidRPr="009909A5">
              <w:br/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BF21C4" w:rsidRPr="00C57C89" w:rsidTr="007014D6">
        <w:trPr>
          <w:trHeight w:val="87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1C4" w:rsidRPr="004522A2" w:rsidRDefault="00BF21C4" w:rsidP="008C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522A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1C4" w:rsidRPr="009909A5" w:rsidRDefault="00BF21C4" w:rsidP="009909A5">
            <w:pPr>
              <w:pStyle w:val="a4"/>
              <w:shd w:val="clear" w:color="auto" w:fill="auto"/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noProof/>
                <w:sz w:val="24"/>
                <w:szCs w:val="24"/>
                <w:u w:val="none"/>
                <w:lang w:val="uk-UA" w:eastAsia="uk-UA"/>
              </w:rPr>
            </w:pPr>
            <w:r w:rsidRPr="009909A5">
              <w:rPr>
                <w:rStyle w:val="4"/>
                <w:rFonts w:eastAsia="Calibri"/>
                <w:b w:val="0"/>
                <w:noProof/>
                <w:sz w:val="24"/>
                <w:szCs w:val="24"/>
                <w:u w:val="none"/>
                <w:lang w:val="uk-UA" w:eastAsia="uk-UA"/>
              </w:rPr>
              <w:t>Аналітичні здібності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1C4" w:rsidRPr="009909A5" w:rsidRDefault="00BF21C4" w:rsidP="009909A5">
            <w:pPr>
              <w:ind w:firstLine="0"/>
              <w:rPr>
                <w:noProof/>
                <w:sz w:val="24"/>
                <w:szCs w:val="24"/>
              </w:rPr>
            </w:pPr>
            <w:r w:rsidRPr="009909A5">
              <w:rPr>
                <w:noProof/>
                <w:sz w:val="24"/>
                <w:szCs w:val="24"/>
              </w:rPr>
              <w:t>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BF21C4" w:rsidRPr="009909A5" w:rsidRDefault="00BF21C4" w:rsidP="009909A5">
            <w:pPr>
              <w:ind w:firstLine="0"/>
              <w:rPr>
                <w:noProof/>
                <w:sz w:val="24"/>
                <w:szCs w:val="24"/>
              </w:rPr>
            </w:pPr>
            <w:r w:rsidRPr="009909A5">
              <w:rPr>
                <w:noProof/>
                <w:sz w:val="24"/>
                <w:szCs w:val="24"/>
              </w:rPr>
              <w:t>- вміння встановлювати причинно-наслідкові зв’язки;</w:t>
            </w:r>
          </w:p>
          <w:p w:rsidR="00BF21C4" w:rsidRPr="009909A5" w:rsidRDefault="00BF21C4" w:rsidP="009909A5">
            <w:pPr>
              <w:pStyle w:val="a4"/>
              <w:shd w:val="clear" w:color="auto" w:fill="auto"/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noProof/>
                <w:sz w:val="24"/>
                <w:szCs w:val="24"/>
                <w:lang w:val="uk-UA" w:eastAsia="uk-UA"/>
              </w:rPr>
            </w:pPr>
            <w:r w:rsidRPr="009909A5">
              <w:rPr>
                <w:noProof/>
                <w:sz w:val="24"/>
                <w:szCs w:val="24"/>
                <w:lang w:val="uk-UA"/>
              </w:rPr>
              <w:t>- 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7014D6" w:rsidRPr="00C57C89" w:rsidTr="009364E5">
        <w:trPr>
          <w:trHeight w:val="87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14D6" w:rsidRPr="00C57C89" w:rsidRDefault="007014D6" w:rsidP="008F5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14D6" w:rsidRPr="009909A5" w:rsidRDefault="007014D6" w:rsidP="009909A5">
            <w:pPr>
              <w:pStyle w:val="rvps14"/>
              <w:spacing w:before="0" w:beforeAutospacing="0" w:after="0" w:afterAutospacing="0"/>
              <w:textAlignment w:val="baseline"/>
            </w:pPr>
            <w:r w:rsidRPr="009909A5">
              <w:t>Прийняття ефективних рішень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4E5" w:rsidRPr="009909A5" w:rsidRDefault="009909A5" w:rsidP="009909A5">
            <w:pPr>
              <w:pStyle w:val="Default"/>
              <w:ind w:left="5" w:right="283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  <w:r w:rsidR="007014D6" w:rsidRPr="009909A5">
              <w:rPr>
                <w:color w:val="auto"/>
                <w:lang w:val="uk-UA"/>
              </w:rPr>
              <w:t>здатність приймати вчасні та виважені рішення;</w:t>
            </w:r>
          </w:p>
          <w:p w:rsidR="007014D6" w:rsidRPr="009909A5" w:rsidRDefault="009909A5" w:rsidP="009909A5">
            <w:pPr>
              <w:pStyle w:val="Default"/>
              <w:ind w:left="5" w:right="283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  <w:r w:rsidR="009364E5" w:rsidRPr="009909A5">
              <w:rPr>
                <w:color w:val="auto"/>
                <w:lang w:val="uk-UA"/>
              </w:rPr>
              <w:t>а</w:t>
            </w:r>
            <w:r w:rsidR="007014D6" w:rsidRPr="009909A5">
              <w:rPr>
                <w:color w:val="auto"/>
                <w:lang w:val="uk-UA"/>
              </w:rPr>
              <w:t>наліз альтернатив;</w:t>
            </w:r>
          </w:p>
          <w:p w:rsidR="007014D6" w:rsidRPr="009909A5" w:rsidRDefault="009909A5" w:rsidP="009909A5">
            <w:pPr>
              <w:pStyle w:val="Default"/>
              <w:ind w:left="5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  <w:r w:rsidR="007014D6" w:rsidRPr="009909A5">
              <w:rPr>
                <w:color w:val="auto"/>
                <w:lang w:val="uk-UA"/>
              </w:rPr>
              <w:t>спроможність іти на виважений ризик;</w:t>
            </w:r>
          </w:p>
          <w:p w:rsidR="007014D6" w:rsidRPr="009909A5" w:rsidRDefault="009909A5" w:rsidP="009909A5">
            <w:pPr>
              <w:pStyle w:val="Default"/>
              <w:ind w:left="5" w:right="283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  <w:r w:rsidR="007014D6" w:rsidRPr="009909A5">
              <w:rPr>
                <w:color w:val="auto"/>
                <w:lang w:val="uk-UA"/>
              </w:rPr>
              <w:t xml:space="preserve">автономність та ініціативність щодо пропозицій і рішень </w:t>
            </w:r>
          </w:p>
        </w:tc>
      </w:tr>
      <w:tr w:rsidR="009909A5" w:rsidRPr="00C57C89" w:rsidTr="009364E5">
        <w:trPr>
          <w:trHeight w:val="87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9A5" w:rsidRPr="00C57C89" w:rsidRDefault="009909A5" w:rsidP="008F5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9A5" w:rsidRPr="009909A5" w:rsidRDefault="009909A5" w:rsidP="009909A5">
            <w:pPr>
              <w:pStyle w:val="rvps14"/>
              <w:spacing w:before="0" w:beforeAutospacing="0" w:after="0" w:afterAutospacing="0"/>
              <w:textAlignment w:val="baseline"/>
            </w:pPr>
            <w:r w:rsidRPr="009909A5">
              <w:rPr>
                <w:shd w:val="clear" w:color="auto" w:fill="FFFFFF"/>
              </w:rPr>
              <w:t>Ефективність координації з іншими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9A5" w:rsidRPr="009909A5" w:rsidRDefault="009909A5" w:rsidP="0085325C">
            <w:pPr>
              <w:pStyle w:val="Default"/>
              <w:ind w:left="5" w:right="283"/>
              <w:rPr>
                <w:color w:val="auto"/>
                <w:lang w:val="uk-UA"/>
              </w:rPr>
            </w:pPr>
            <w:r w:rsidRPr="009909A5">
              <w:rPr>
                <w:color w:val="auto"/>
                <w:shd w:val="clear" w:color="auto" w:fill="FFFFFF"/>
                <w:lang w:val="uk-UA"/>
              </w:rPr>
              <w:t>-</w:t>
            </w:r>
            <w:r w:rsidR="0085325C">
              <w:rPr>
                <w:color w:val="auto"/>
                <w:shd w:val="clear" w:color="auto" w:fill="FFFFFF"/>
                <w:lang w:val="uk-UA"/>
              </w:rPr>
              <w:t xml:space="preserve"> </w:t>
            </w:r>
            <w:r w:rsidRPr="009909A5">
              <w:rPr>
                <w:color w:val="auto"/>
                <w:shd w:val="clear" w:color="auto" w:fill="FFFFFF"/>
                <w:lang w:val="uk-UA"/>
              </w:rPr>
              <w:t>здатність налагоджувати зв'язки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  <w:r w:rsidRPr="009909A5">
              <w:rPr>
                <w:color w:val="auto"/>
                <w:lang w:val="uk-UA"/>
              </w:rPr>
              <w:br/>
            </w:r>
            <w:r w:rsidRPr="009909A5">
              <w:rPr>
                <w:color w:val="auto"/>
                <w:shd w:val="clear" w:color="auto" w:fill="FFFFFF"/>
                <w:lang w:val="uk-UA"/>
              </w:rPr>
              <w:t>- уміння конструктивного обміну інформацією, узгодження та упорядкування дій;</w:t>
            </w:r>
            <w:r w:rsidRPr="009909A5">
              <w:rPr>
                <w:color w:val="auto"/>
                <w:lang w:val="uk-UA"/>
              </w:rPr>
              <w:br/>
            </w:r>
            <w:r w:rsidRPr="009909A5">
              <w:rPr>
                <w:color w:val="auto"/>
                <w:shd w:val="clear" w:color="auto" w:fill="FFFFFF"/>
                <w:lang w:val="uk-UA"/>
              </w:rPr>
              <w:t>- здатність до об'єднання та систематизації спільних зусиль</w:t>
            </w:r>
          </w:p>
        </w:tc>
      </w:tr>
      <w:tr w:rsidR="009909A5" w:rsidRPr="00C57C89" w:rsidTr="009364E5">
        <w:trPr>
          <w:trHeight w:val="87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9A5" w:rsidRPr="00C57C89" w:rsidRDefault="009909A5" w:rsidP="008F5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9A5" w:rsidRPr="009909A5" w:rsidRDefault="009909A5" w:rsidP="009909A5">
            <w:pPr>
              <w:pStyle w:val="a4"/>
              <w:shd w:val="clear" w:color="auto" w:fill="auto"/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noProof/>
                <w:sz w:val="24"/>
                <w:szCs w:val="24"/>
                <w:u w:val="none"/>
                <w:lang w:val="uk-UA" w:eastAsia="uk-UA"/>
              </w:rPr>
            </w:pPr>
            <w:r w:rsidRPr="009909A5">
              <w:rPr>
                <w:rStyle w:val="4"/>
                <w:rFonts w:eastAsia="Calibri"/>
                <w:b w:val="0"/>
                <w:noProof/>
                <w:sz w:val="24"/>
                <w:szCs w:val="24"/>
                <w:u w:val="none"/>
                <w:lang w:val="uk-UA" w:eastAsia="uk-UA"/>
              </w:rPr>
              <w:t>Управління організацією   роботи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9A5" w:rsidRPr="009909A5" w:rsidRDefault="009909A5" w:rsidP="009909A5">
            <w:pPr>
              <w:pStyle w:val="a4"/>
              <w:shd w:val="clear" w:color="auto" w:fill="auto"/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noProof/>
                <w:sz w:val="24"/>
                <w:szCs w:val="24"/>
                <w:u w:val="none"/>
                <w:lang w:val="uk-UA" w:eastAsia="uk-UA"/>
              </w:rPr>
            </w:pPr>
            <w:r w:rsidRPr="009909A5">
              <w:rPr>
                <w:rStyle w:val="4"/>
                <w:rFonts w:eastAsia="Calibri"/>
                <w:b w:val="0"/>
                <w:noProof/>
                <w:sz w:val="24"/>
                <w:szCs w:val="24"/>
                <w:u w:val="none"/>
                <w:lang w:val="uk-UA" w:eastAsia="uk-UA"/>
              </w:rPr>
              <w:t>- чітке бачення цілі;</w:t>
            </w:r>
          </w:p>
          <w:p w:rsidR="009909A5" w:rsidRPr="009909A5" w:rsidRDefault="009909A5" w:rsidP="009909A5">
            <w:pPr>
              <w:pStyle w:val="a4"/>
              <w:shd w:val="clear" w:color="auto" w:fill="auto"/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noProof/>
                <w:sz w:val="24"/>
                <w:szCs w:val="24"/>
                <w:u w:val="none"/>
                <w:lang w:val="uk-UA" w:eastAsia="uk-UA"/>
              </w:rPr>
            </w:pPr>
            <w:r w:rsidRPr="009909A5">
              <w:rPr>
                <w:rStyle w:val="4"/>
                <w:rFonts w:eastAsia="Calibri"/>
                <w:b w:val="0"/>
                <w:noProof/>
                <w:sz w:val="24"/>
                <w:szCs w:val="24"/>
                <w:u w:val="none"/>
                <w:lang w:val="uk-UA" w:eastAsia="uk-UA"/>
              </w:rPr>
              <w:t>- ефективне управління ресурсами;</w:t>
            </w:r>
          </w:p>
          <w:p w:rsidR="009909A5" w:rsidRPr="009909A5" w:rsidRDefault="009909A5" w:rsidP="009909A5">
            <w:pPr>
              <w:pStyle w:val="a4"/>
              <w:shd w:val="clear" w:color="auto" w:fill="auto"/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noProof/>
                <w:sz w:val="24"/>
                <w:szCs w:val="24"/>
                <w:u w:val="none"/>
                <w:lang w:val="uk-UA" w:eastAsia="uk-UA"/>
              </w:rPr>
            </w:pPr>
            <w:r w:rsidRPr="009909A5">
              <w:rPr>
                <w:rStyle w:val="4"/>
                <w:rFonts w:eastAsia="Calibri"/>
                <w:b w:val="0"/>
                <w:noProof/>
                <w:sz w:val="24"/>
                <w:szCs w:val="24"/>
                <w:u w:val="none"/>
                <w:lang w:val="uk-UA" w:eastAsia="uk-UA"/>
              </w:rPr>
              <w:t>- чітке планування реалізації;</w:t>
            </w:r>
          </w:p>
          <w:p w:rsidR="009909A5" w:rsidRPr="009909A5" w:rsidRDefault="009909A5" w:rsidP="009909A5">
            <w:pPr>
              <w:pStyle w:val="a4"/>
              <w:shd w:val="clear" w:color="auto" w:fill="auto"/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noProof/>
                <w:sz w:val="24"/>
                <w:szCs w:val="24"/>
                <w:u w:val="none"/>
                <w:lang w:val="uk-UA" w:eastAsia="uk-UA"/>
              </w:rPr>
            </w:pPr>
            <w:r w:rsidRPr="009909A5">
              <w:rPr>
                <w:rStyle w:val="4"/>
                <w:rFonts w:eastAsia="Calibri"/>
                <w:b w:val="0"/>
                <w:noProof/>
                <w:sz w:val="24"/>
                <w:szCs w:val="24"/>
                <w:u w:val="none"/>
                <w:lang w:val="uk-UA" w:eastAsia="uk-UA"/>
              </w:rPr>
              <w:t>- ефективне формування та управління процесами</w:t>
            </w:r>
          </w:p>
        </w:tc>
      </w:tr>
      <w:tr w:rsidR="007014D6" w:rsidRPr="00C57C89" w:rsidTr="007014D6">
        <w:trPr>
          <w:trHeight w:val="55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14D6" w:rsidRPr="00C57C89" w:rsidRDefault="007014D6" w:rsidP="008C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Професійні знання</w:t>
            </w:r>
          </w:p>
        </w:tc>
      </w:tr>
      <w:tr w:rsidR="007014D6" w:rsidRPr="00C57C89" w:rsidTr="007014D6">
        <w:trPr>
          <w:trHeight w:val="87"/>
        </w:trPr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14D6" w:rsidRPr="00C57C89" w:rsidRDefault="007014D6" w:rsidP="008C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14D6" w:rsidRPr="00C57C89" w:rsidRDefault="007014D6" w:rsidP="008C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7014D6" w:rsidRPr="00C57C89" w:rsidTr="007014D6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14D6" w:rsidRPr="00C57C89" w:rsidRDefault="007014D6" w:rsidP="008C2946">
            <w:pPr>
              <w:spacing w:after="20"/>
              <w:ind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1.</w:t>
            </w:r>
          </w:p>
        </w:tc>
        <w:tc>
          <w:tcPr>
            <w:tcW w:w="2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14D6" w:rsidRPr="00C57C89" w:rsidRDefault="007014D6" w:rsidP="008C2946">
            <w:pPr>
              <w:spacing w:after="20"/>
              <w:ind w:left="120"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14D6" w:rsidRPr="00C57C89" w:rsidRDefault="007014D6" w:rsidP="008C2946">
            <w:pPr>
              <w:tabs>
                <w:tab w:val="left" w:pos="0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Знання:</w:t>
            </w:r>
          </w:p>
          <w:p w:rsidR="007014D6" w:rsidRPr="00C57C89" w:rsidRDefault="007014D6" w:rsidP="008C2946">
            <w:pPr>
              <w:tabs>
                <w:tab w:val="left" w:pos="0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Конституції України;</w:t>
            </w:r>
          </w:p>
          <w:p w:rsidR="007014D6" w:rsidRPr="00C57C89" w:rsidRDefault="007014D6" w:rsidP="008C2946">
            <w:pPr>
              <w:tabs>
                <w:tab w:val="left" w:pos="0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lastRenderedPageBreak/>
              <w:t>Закону України «Про державну службу»;</w:t>
            </w:r>
          </w:p>
          <w:p w:rsidR="007014D6" w:rsidRPr="00C57C89" w:rsidRDefault="007014D6" w:rsidP="008C2946">
            <w:pPr>
              <w:tabs>
                <w:tab w:val="left" w:pos="0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запобігання корупції»</w:t>
            </w:r>
          </w:p>
          <w:p w:rsidR="007014D6" w:rsidRPr="00C57C89" w:rsidRDefault="007014D6" w:rsidP="008C2946">
            <w:pPr>
              <w:tabs>
                <w:tab w:val="left" w:pos="0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та іншого законодавства</w:t>
            </w:r>
          </w:p>
        </w:tc>
      </w:tr>
      <w:tr w:rsidR="007014D6" w:rsidRPr="00C57C89" w:rsidTr="007014D6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14D6" w:rsidRPr="00C57C89" w:rsidRDefault="007014D6" w:rsidP="008C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lastRenderedPageBreak/>
              <w:t>2</w:t>
            </w:r>
            <w:r w:rsidRPr="00C57C8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14D6" w:rsidRPr="00C57C89" w:rsidRDefault="007014D6" w:rsidP="008C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14D6" w:rsidRDefault="007014D6" w:rsidP="008C2946">
            <w:pPr>
              <w:ind w:firstLine="0"/>
              <w:rPr>
                <w:sz w:val="24"/>
                <w:szCs w:val="24"/>
              </w:rPr>
            </w:pPr>
            <w:r w:rsidRPr="00482148">
              <w:rPr>
                <w:sz w:val="24"/>
                <w:szCs w:val="24"/>
              </w:rPr>
              <w:t>Знання:</w:t>
            </w:r>
          </w:p>
          <w:p w:rsidR="00092427" w:rsidRDefault="00092427" w:rsidP="008C2946">
            <w:pPr>
              <w:ind w:firstLine="0"/>
              <w:rPr>
                <w:sz w:val="24"/>
                <w:szCs w:val="24"/>
              </w:rPr>
            </w:pPr>
            <w:r w:rsidRPr="00092427">
              <w:rPr>
                <w:sz w:val="24"/>
                <w:szCs w:val="24"/>
              </w:rPr>
              <w:t>Закон України «Про засади державної антикорупційної політики на 2021 - 2025 роки» від 20 червня 2022 року № 2322-ІХ;</w:t>
            </w:r>
          </w:p>
          <w:p w:rsidR="00092427" w:rsidRDefault="00092427" w:rsidP="008C2946">
            <w:pPr>
              <w:ind w:firstLine="0"/>
              <w:rPr>
                <w:sz w:val="24"/>
                <w:szCs w:val="24"/>
              </w:rPr>
            </w:pPr>
            <w:r w:rsidRPr="00092427">
              <w:rPr>
                <w:sz w:val="24"/>
                <w:szCs w:val="24"/>
              </w:rPr>
              <w:t>Наказ Національного агентства з питань запобігання корупції від 26.04.2021 № 240/21 "Про встановлення обов'язкових вимог до мінімальної штатної чисельності уповноваженого підрозділу з питань запобігання та виявлення корупції в державних органах"»;</w:t>
            </w:r>
          </w:p>
          <w:p w:rsidR="00092427" w:rsidRPr="00482148" w:rsidRDefault="00AD3B8B" w:rsidP="008C2946">
            <w:pPr>
              <w:ind w:firstLine="0"/>
              <w:rPr>
                <w:sz w:val="24"/>
                <w:szCs w:val="24"/>
              </w:rPr>
            </w:pPr>
            <w:r w:rsidRPr="00AD3B8B">
              <w:rPr>
                <w:sz w:val="24"/>
                <w:szCs w:val="24"/>
              </w:rPr>
              <w:t>Наказ Національного агентство з питань запобігання корупції від 27.05.2021 № 277/21 «Про затвердження Типового положення про уповноважений підрозділ (уповноважену особу) з питань запобігання та виявлення корупції»;</w:t>
            </w:r>
          </w:p>
          <w:p w:rsidR="009364E5" w:rsidRPr="009364E5" w:rsidRDefault="009364E5" w:rsidP="009364E5">
            <w:pPr>
              <w:ind w:left="5" w:firstLine="0"/>
              <w:rPr>
                <w:spacing w:val="-6"/>
                <w:sz w:val="24"/>
                <w:szCs w:val="24"/>
              </w:rPr>
            </w:pPr>
            <w:r w:rsidRPr="009364E5">
              <w:rPr>
                <w:spacing w:val="-6"/>
                <w:sz w:val="24"/>
                <w:szCs w:val="24"/>
              </w:rPr>
              <w:t>Постанова Кабінету Міністрі</w:t>
            </w:r>
            <w:r w:rsidR="00092427">
              <w:rPr>
                <w:spacing w:val="-6"/>
                <w:sz w:val="24"/>
                <w:szCs w:val="24"/>
              </w:rPr>
              <w:t>в України від 25.03.2015 № 171 «</w:t>
            </w:r>
            <w:r w:rsidRPr="009364E5">
              <w:rPr>
                <w:spacing w:val="-6"/>
                <w:sz w:val="24"/>
                <w:szCs w:val="24"/>
              </w:rPr>
              <w:t>Про затвердження Порядку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ризиком, і внесення змін до деяких пост</w:t>
            </w:r>
            <w:r w:rsidR="00092427">
              <w:rPr>
                <w:spacing w:val="-6"/>
                <w:sz w:val="24"/>
                <w:szCs w:val="24"/>
              </w:rPr>
              <w:t>анов Кабінету Міністрів України»</w:t>
            </w:r>
            <w:r w:rsidRPr="009364E5">
              <w:rPr>
                <w:spacing w:val="-6"/>
                <w:sz w:val="24"/>
                <w:szCs w:val="24"/>
              </w:rPr>
              <w:t>;</w:t>
            </w:r>
          </w:p>
          <w:p w:rsidR="009364E5" w:rsidRPr="009364E5" w:rsidRDefault="009364E5" w:rsidP="009364E5">
            <w:pPr>
              <w:pStyle w:val="a7"/>
              <w:ind w:left="5" w:firstLine="0"/>
              <w:rPr>
                <w:spacing w:val="-6"/>
                <w:sz w:val="24"/>
                <w:szCs w:val="24"/>
              </w:rPr>
            </w:pPr>
            <w:r w:rsidRPr="009364E5">
              <w:rPr>
                <w:spacing w:val="-6"/>
                <w:sz w:val="24"/>
                <w:szCs w:val="24"/>
              </w:rPr>
              <w:t>Рішення Національного агентства з питань запобігання корупції:</w:t>
            </w:r>
          </w:p>
          <w:p w:rsidR="00AD3B8B" w:rsidRPr="009364E5" w:rsidRDefault="00AD3B8B" w:rsidP="009364E5">
            <w:pPr>
              <w:ind w:firstLine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- </w:t>
            </w:r>
            <w:r w:rsidR="009364E5" w:rsidRPr="009364E5">
              <w:rPr>
                <w:spacing w:val="-6"/>
                <w:sz w:val="24"/>
                <w:szCs w:val="24"/>
              </w:rPr>
              <w:t>від 13.07.2017 № 317 «Методичні рекомендації щодо діяльності уповноважених підрозділів (уповноважених осіб) з питань запобігання та виявлення корупції»;</w:t>
            </w:r>
          </w:p>
          <w:p w:rsidR="009364E5" w:rsidRPr="009364E5" w:rsidRDefault="00AD3B8B" w:rsidP="009364E5">
            <w:pPr>
              <w:ind w:left="5" w:firstLine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  <w:r w:rsidRPr="00092427">
              <w:rPr>
                <w:sz w:val="24"/>
                <w:szCs w:val="24"/>
              </w:rPr>
              <w:t xml:space="preserve"> від 17.06.2016 № 2 «Про затвердження Переліку посад з високим та підвищеним рівнем корупційних ризиків» (із змінами)</w:t>
            </w:r>
          </w:p>
          <w:p w:rsidR="009364E5" w:rsidRPr="009364E5" w:rsidRDefault="00AD3B8B" w:rsidP="009364E5">
            <w:pPr>
              <w:ind w:left="5" w:firstLine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- від 06.09.2016 № 19 </w:t>
            </w:r>
            <w:r w:rsidR="00092427">
              <w:rPr>
                <w:spacing w:val="-6"/>
                <w:sz w:val="24"/>
                <w:szCs w:val="24"/>
              </w:rPr>
              <w:t>«</w:t>
            </w:r>
            <w:r w:rsidR="009364E5" w:rsidRPr="009364E5">
              <w:rPr>
                <w:spacing w:val="-6"/>
                <w:sz w:val="24"/>
                <w:szCs w:val="24"/>
              </w:rPr>
              <w:t>Про затвердження Порядку перевірки факту подання суб'єктами декларування декларацій відповідно до Закону України "Про запобігання корупції" та повідомлення Національного агентства з питань запобігання корупції про випадки неподання чи несвоєчасного подання таки</w:t>
            </w:r>
            <w:r>
              <w:rPr>
                <w:spacing w:val="-6"/>
                <w:sz w:val="24"/>
                <w:szCs w:val="24"/>
              </w:rPr>
              <w:t>х декларацій»</w:t>
            </w:r>
            <w:r w:rsidR="009364E5" w:rsidRPr="009364E5">
              <w:rPr>
                <w:spacing w:val="-6"/>
                <w:sz w:val="24"/>
                <w:szCs w:val="24"/>
              </w:rPr>
              <w:t xml:space="preserve">; </w:t>
            </w:r>
          </w:p>
          <w:p w:rsidR="009364E5" w:rsidRPr="009364E5" w:rsidRDefault="00AD3B8B" w:rsidP="009364E5">
            <w:pPr>
              <w:tabs>
                <w:tab w:val="left" w:pos="6668"/>
              </w:tabs>
              <w:ind w:left="5" w:firstLine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- </w:t>
            </w:r>
            <w:r w:rsidR="009364E5" w:rsidRPr="009364E5">
              <w:rPr>
                <w:spacing w:val="-6"/>
                <w:sz w:val="24"/>
                <w:szCs w:val="24"/>
              </w:rPr>
              <w:t>від 29.09.2017 № 839 «Про затвердження Методичних рекомендацій щодо запобігання та врегулювання конфлікту інтересів»;</w:t>
            </w:r>
          </w:p>
          <w:p w:rsidR="007014D6" w:rsidRPr="009364E5" w:rsidRDefault="009364E5" w:rsidP="009364E5">
            <w:pPr>
              <w:tabs>
                <w:tab w:val="left" w:pos="6668"/>
              </w:tabs>
              <w:ind w:left="5" w:firstLine="0"/>
              <w:rPr>
                <w:sz w:val="24"/>
                <w:szCs w:val="24"/>
              </w:rPr>
            </w:pPr>
            <w:r w:rsidRPr="009364E5">
              <w:rPr>
                <w:rStyle w:val="rvts23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Положення про </w:t>
            </w:r>
            <w:r w:rsidR="0085325C">
              <w:rPr>
                <w:rStyle w:val="rvts23"/>
                <w:bCs/>
                <w:color w:val="000000"/>
                <w:sz w:val="24"/>
                <w:szCs w:val="24"/>
                <w:shd w:val="clear" w:color="auto" w:fill="FFFFFF"/>
              </w:rPr>
              <w:t>Західне міжрегіональне головне управління Державної служби</w:t>
            </w:r>
            <w:r w:rsidRPr="009364E5">
              <w:rPr>
                <w:rStyle w:val="rvts23"/>
                <w:bCs/>
                <w:color w:val="000000"/>
                <w:sz w:val="24"/>
                <w:szCs w:val="24"/>
                <w:shd w:val="clear" w:color="auto" w:fill="FFFFFF"/>
              </w:rPr>
              <w:t xml:space="preserve"> України з питань безпечності харчових продуктів та захисту споживачів</w:t>
            </w:r>
            <w:r w:rsidR="0085325C">
              <w:rPr>
                <w:rStyle w:val="rvts23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 державному кордоні.</w:t>
            </w:r>
          </w:p>
        </w:tc>
      </w:tr>
    </w:tbl>
    <w:p w:rsidR="004651C8" w:rsidRPr="00C57C89" w:rsidRDefault="004651C8" w:rsidP="00482148">
      <w:pPr>
        <w:rPr>
          <w:sz w:val="24"/>
          <w:szCs w:val="24"/>
        </w:rPr>
      </w:pPr>
    </w:p>
    <w:sectPr w:rsidR="004651C8" w:rsidRPr="00C57C89" w:rsidSect="00C57C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F3D" w:rsidRDefault="00093F3D" w:rsidP="00E42C9D">
      <w:r>
        <w:separator/>
      </w:r>
    </w:p>
  </w:endnote>
  <w:endnote w:type="continuationSeparator" w:id="1">
    <w:p w:rsidR="00093F3D" w:rsidRDefault="00093F3D" w:rsidP="00E4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F3D" w:rsidRDefault="00093F3D" w:rsidP="00E42C9D">
      <w:r>
        <w:separator/>
      </w:r>
    </w:p>
  </w:footnote>
  <w:footnote w:type="continuationSeparator" w:id="1">
    <w:p w:rsidR="00093F3D" w:rsidRDefault="00093F3D" w:rsidP="00E42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07A5A"/>
    <w:multiLevelType w:val="hybridMultilevel"/>
    <w:tmpl w:val="615A13A6"/>
    <w:lvl w:ilvl="0" w:tplc="F8685DE8">
      <w:start w:val="3"/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EE27720"/>
    <w:multiLevelType w:val="hybridMultilevel"/>
    <w:tmpl w:val="BEAA2D42"/>
    <w:lvl w:ilvl="0" w:tplc="9E941F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A6ED3"/>
    <w:multiLevelType w:val="hybridMultilevel"/>
    <w:tmpl w:val="9A54F9D2"/>
    <w:lvl w:ilvl="0" w:tplc="8280FA64">
      <w:start w:val="3"/>
      <w:numFmt w:val="bullet"/>
      <w:lvlText w:val="-"/>
      <w:lvlJc w:val="left"/>
      <w:pPr>
        <w:ind w:left="9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C9D"/>
    <w:rsid w:val="00000D55"/>
    <w:rsid w:val="0000160D"/>
    <w:rsid w:val="000150F8"/>
    <w:rsid w:val="000436AB"/>
    <w:rsid w:val="00080831"/>
    <w:rsid w:val="00092427"/>
    <w:rsid w:val="00093F3D"/>
    <w:rsid w:val="000A2017"/>
    <w:rsid w:val="000B10D5"/>
    <w:rsid w:val="000C08D0"/>
    <w:rsid w:val="000D0FCD"/>
    <w:rsid w:val="000E306B"/>
    <w:rsid w:val="00104C72"/>
    <w:rsid w:val="00104FA8"/>
    <w:rsid w:val="00111069"/>
    <w:rsid w:val="001115AB"/>
    <w:rsid w:val="00115F17"/>
    <w:rsid w:val="00140F46"/>
    <w:rsid w:val="0014180D"/>
    <w:rsid w:val="00156B49"/>
    <w:rsid w:val="00167BE1"/>
    <w:rsid w:val="0017199C"/>
    <w:rsid w:val="001A657F"/>
    <w:rsid w:val="001B5C67"/>
    <w:rsid w:val="001C74FB"/>
    <w:rsid w:val="001C7937"/>
    <w:rsid w:val="001D7C1B"/>
    <w:rsid w:val="001E3BC6"/>
    <w:rsid w:val="0020587D"/>
    <w:rsid w:val="00206138"/>
    <w:rsid w:val="00250E1B"/>
    <w:rsid w:val="00254C4E"/>
    <w:rsid w:val="00281274"/>
    <w:rsid w:val="002938F9"/>
    <w:rsid w:val="002B443D"/>
    <w:rsid w:val="002B4BAA"/>
    <w:rsid w:val="002C375A"/>
    <w:rsid w:val="002E0F24"/>
    <w:rsid w:val="00312B0C"/>
    <w:rsid w:val="00316D67"/>
    <w:rsid w:val="003220C2"/>
    <w:rsid w:val="00325FEF"/>
    <w:rsid w:val="00351DC1"/>
    <w:rsid w:val="00372377"/>
    <w:rsid w:val="00383603"/>
    <w:rsid w:val="00386F92"/>
    <w:rsid w:val="00392DFE"/>
    <w:rsid w:val="00393F77"/>
    <w:rsid w:val="003A7409"/>
    <w:rsid w:val="003C2C1A"/>
    <w:rsid w:val="003C53F2"/>
    <w:rsid w:val="003E20CD"/>
    <w:rsid w:val="003F10C8"/>
    <w:rsid w:val="003F5D8C"/>
    <w:rsid w:val="00400472"/>
    <w:rsid w:val="0040468B"/>
    <w:rsid w:val="00412969"/>
    <w:rsid w:val="00415E6A"/>
    <w:rsid w:val="00423DC1"/>
    <w:rsid w:val="00423F5C"/>
    <w:rsid w:val="004651C8"/>
    <w:rsid w:val="00471C88"/>
    <w:rsid w:val="00482148"/>
    <w:rsid w:val="00490AE1"/>
    <w:rsid w:val="004917D5"/>
    <w:rsid w:val="00496C8E"/>
    <w:rsid w:val="004B238A"/>
    <w:rsid w:val="004B6031"/>
    <w:rsid w:val="004B69EA"/>
    <w:rsid w:val="004C0CF6"/>
    <w:rsid w:val="004D0A29"/>
    <w:rsid w:val="004D4851"/>
    <w:rsid w:val="004F4154"/>
    <w:rsid w:val="0050007C"/>
    <w:rsid w:val="005049AD"/>
    <w:rsid w:val="005065F4"/>
    <w:rsid w:val="00521B75"/>
    <w:rsid w:val="00522D13"/>
    <w:rsid w:val="0052366A"/>
    <w:rsid w:val="005329B6"/>
    <w:rsid w:val="00537916"/>
    <w:rsid w:val="0054196D"/>
    <w:rsid w:val="005472A5"/>
    <w:rsid w:val="005537D6"/>
    <w:rsid w:val="005752BD"/>
    <w:rsid w:val="005841C3"/>
    <w:rsid w:val="00584CEF"/>
    <w:rsid w:val="005B1A12"/>
    <w:rsid w:val="005B627E"/>
    <w:rsid w:val="005F2AF5"/>
    <w:rsid w:val="00600B94"/>
    <w:rsid w:val="00621CC1"/>
    <w:rsid w:val="00630516"/>
    <w:rsid w:val="00651EB2"/>
    <w:rsid w:val="0067109B"/>
    <w:rsid w:val="00674D1C"/>
    <w:rsid w:val="00683738"/>
    <w:rsid w:val="00693E29"/>
    <w:rsid w:val="006A1C66"/>
    <w:rsid w:val="006A58D6"/>
    <w:rsid w:val="006C706A"/>
    <w:rsid w:val="006F7AD0"/>
    <w:rsid w:val="007014D6"/>
    <w:rsid w:val="0071187C"/>
    <w:rsid w:val="00730B49"/>
    <w:rsid w:val="00742EA9"/>
    <w:rsid w:val="0075421F"/>
    <w:rsid w:val="007717DF"/>
    <w:rsid w:val="00772622"/>
    <w:rsid w:val="0077591B"/>
    <w:rsid w:val="00783ECA"/>
    <w:rsid w:val="007B239E"/>
    <w:rsid w:val="007F3E66"/>
    <w:rsid w:val="007F5BB1"/>
    <w:rsid w:val="00825217"/>
    <w:rsid w:val="008405A1"/>
    <w:rsid w:val="0084794A"/>
    <w:rsid w:val="00850FE8"/>
    <w:rsid w:val="0085325C"/>
    <w:rsid w:val="00873D70"/>
    <w:rsid w:val="008757EF"/>
    <w:rsid w:val="008907D3"/>
    <w:rsid w:val="00895281"/>
    <w:rsid w:val="009070FF"/>
    <w:rsid w:val="00917E09"/>
    <w:rsid w:val="009364E5"/>
    <w:rsid w:val="009851CB"/>
    <w:rsid w:val="009909A5"/>
    <w:rsid w:val="009C5F79"/>
    <w:rsid w:val="009E2BB3"/>
    <w:rsid w:val="00A10803"/>
    <w:rsid w:val="00A11BA9"/>
    <w:rsid w:val="00A43AC2"/>
    <w:rsid w:val="00A478FF"/>
    <w:rsid w:val="00A95524"/>
    <w:rsid w:val="00AA0A65"/>
    <w:rsid w:val="00AC4CFA"/>
    <w:rsid w:val="00AD3B8B"/>
    <w:rsid w:val="00AD6573"/>
    <w:rsid w:val="00B14975"/>
    <w:rsid w:val="00B23E93"/>
    <w:rsid w:val="00B526E9"/>
    <w:rsid w:val="00B711D2"/>
    <w:rsid w:val="00B97B83"/>
    <w:rsid w:val="00BE2C7A"/>
    <w:rsid w:val="00BF21C4"/>
    <w:rsid w:val="00BF7DED"/>
    <w:rsid w:val="00C14E88"/>
    <w:rsid w:val="00C21916"/>
    <w:rsid w:val="00C26C4E"/>
    <w:rsid w:val="00C37185"/>
    <w:rsid w:val="00C57C89"/>
    <w:rsid w:val="00C85167"/>
    <w:rsid w:val="00C92961"/>
    <w:rsid w:val="00CA12C5"/>
    <w:rsid w:val="00CA57C8"/>
    <w:rsid w:val="00CB3326"/>
    <w:rsid w:val="00CE04FA"/>
    <w:rsid w:val="00CE149C"/>
    <w:rsid w:val="00CE1782"/>
    <w:rsid w:val="00CE7899"/>
    <w:rsid w:val="00D14919"/>
    <w:rsid w:val="00D24D94"/>
    <w:rsid w:val="00DC1959"/>
    <w:rsid w:val="00DC403E"/>
    <w:rsid w:val="00DE6FC9"/>
    <w:rsid w:val="00DF1144"/>
    <w:rsid w:val="00DF33D8"/>
    <w:rsid w:val="00DF547E"/>
    <w:rsid w:val="00E02AD9"/>
    <w:rsid w:val="00E405A0"/>
    <w:rsid w:val="00E42C9D"/>
    <w:rsid w:val="00E766D7"/>
    <w:rsid w:val="00E81F5C"/>
    <w:rsid w:val="00E97DF5"/>
    <w:rsid w:val="00EA7E85"/>
    <w:rsid w:val="00EC6F9E"/>
    <w:rsid w:val="00EE2806"/>
    <w:rsid w:val="00EF0512"/>
    <w:rsid w:val="00F07380"/>
    <w:rsid w:val="00F12D1A"/>
    <w:rsid w:val="00F23887"/>
    <w:rsid w:val="00F37C48"/>
    <w:rsid w:val="00F76CBD"/>
    <w:rsid w:val="00F771DE"/>
    <w:rsid w:val="00F828B7"/>
    <w:rsid w:val="00F873FC"/>
    <w:rsid w:val="00F92E5B"/>
    <w:rsid w:val="00FD0697"/>
    <w:rsid w:val="00FF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1">
    <w:name w:val="heading 1"/>
    <w:basedOn w:val="a"/>
    <w:next w:val="a"/>
    <w:link w:val="10"/>
    <w:qFormat/>
    <w:rsid w:val="009364E5"/>
    <w:pPr>
      <w:keepNext/>
      <w:keepLines/>
      <w:spacing w:before="240"/>
      <w:ind w:firstLine="0"/>
      <w:jc w:val="left"/>
      <w:outlineLvl w:val="0"/>
    </w:pPr>
    <w:rPr>
      <w:rFonts w:ascii="Cambria" w:hAnsi="Cambria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1CB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9851CB"/>
    <w:pPr>
      <w:widowControl w:val="0"/>
      <w:shd w:val="clear" w:color="auto" w:fill="FFFFFF"/>
      <w:spacing w:after="60" w:line="240" w:lineRule="atLeast"/>
      <w:ind w:hanging="2000"/>
    </w:pPr>
    <w:rPr>
      <w:rFonts w:eastAsiaTheme="minorEastAsia"/>
      <w:sz w:val="23"/>
      <w:szCs w:val="23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851CB"/>
    <w:rPr>
      <w:rFonts w:ascii="Times New Roman" w:eastAsiaTheme="minorEastAsia" w:hAnsi="Times New Roman" w:cs="Times New Roman"/>
      <w:sz w:val="23"/>
      <w:szCs w:val="23"/>
      <w:shd w:val="clear" w:color="auto" w:fill="FFFFFF"/>
      <w:lang w:eastAsia="ru-RU"/>
    </w:rPr>
  </w:style>
  <w:style w:type="paragraph" w:styleId="a6">
    <w:name w:val="No Spacing"/>
    <w:uiPriority w:val="1"/>
    <w:qFormat/>
    <w:rsid w:val="009851C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4">
    <w:name w:val="Основной текст (4)"/>
    <w:basedOn w:val="a0"/>
    <w:uiPriority w:val="99"/>
    <w:rsid w:val="009851CB"/>
    <w:rPr>
      <w:rFonts w:ascii="Times New Roman" w:hAnsi="Times New Roman" w:cs="Times New Roman" w:hint="default"/>
      <w:b/>
      <w:bCs/>
      <w:sz w:val="25"/>
      <w:szCs w:val="25"/>
      <w:u w:val="single"/>
      <w:shd w:val="clear" w:color="auto" w:fill="FFFFFF"/>
    </w:rPr>
  </w:style>
  <w:style w:type="paragraph" w:styleId="a7">
    <w:name w:val="List Paragraph"/>
    <w:basedOn w:val="a"/>
    <w:uiPriority w:val="34"/>
    <w:qFormat/>
    <w:rsid w:val="00522D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0F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F46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1">
    <w:name w:val="Основной текст Знак1"/>
    <w:basedOn w:val="a0"/>
    <w:uiPriority w:val="99"/>
    <w:rsid w:val="00104FA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rvps14">
    <w:name w:val="rvps14"/>
    <w:basedOn w:val="a"/>
    <w:rsid w:val="00CB332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a">
    <w:name w:val="Нормальний текст"/>
    <w:basedOn w:val="a"/>
    <w:rsid w:val="007B239E"/>
    <w:pPr>
      <w:widowControl w:val="0"/>
      <w:suppressAutoHyphens/>
      <w:spacing w:before="120"/>
      <w:ind w:firstLine="567"/>
      <w:jc w:val="left"/>
    </w:pPr>
    <w:rPr>
      <w:rFonts w:ascii="Antiqua" w:eastAsia="Calibri" w:hAnsi="Antiqua" w:cs="Antiqua"/>
      <w:kern w:val="1"/>
      <w:sz w:val="26"/>
      <w:szCs w:val="20"/>
      <w:lang w:eastAsia="zh-CN"/>
    </w:rPr>
  </w:style>
  <w:style w:type="paragraph" w:styleId="ab">
    <w:name w:val="Normal (Web)"/>
    <w:basedOn w:val="a"/>
    <w:unhideWhenUsed/>
    <w:rsid w:val="0020613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w">
    <w:name w:val="sw"/>
    <w:basedOn w:val="a0"/>
    <w:rsid w:val="00206138"/>
  </w:style>
  <w:style w:type="character" w:customStyle="1" w:styleId="212pt">
    <w:name w:val="Основной текст (2) + 12 pt"/>
    <w:aliases w:val="Не полужирный"/>
    <w:basedOn w:val="a0"/>
    <w:uiPriority w:val="99"/>
    <w:rsid w:val="0048214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pple-converted-space">
    <w:name w:val="apple-converted-space"/>
    <w:basedOn w:val="a0"/>
    <w:rsid w:val="00482148"/>
  </w:style>
  <w:style w:type="character" w:customStyle="1" w:styleId="FontStyle14">
    <w:name w:val="Font Style14"/>
    <w:rsid w:val="007014D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7014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Стиль"/>
    <w:rsid w:val="00701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9364E5"/>
    <w:rPr>
      <w:rFonts w:ascii="Cambria" w:eastAsia="Times New Roman" w:hAnsi="Cambria" w:cs="Times New Roman"/>
      <w:color w:val="365F91"/>
      <w:sz w:val="32"/>
      <w:szCs w:val="32"/>
      <w:lang w:val="uk-UA" w:eastAsia="ru-RU"/>
    </w:rPr>
  </w:style>
  <w:style w:type="character" w:customStyle="1" w:styleId="rvts23">
    <w:name w:val="rvts23"/>
    <w:rsid w:val="009364E5"/>
  </w:style>
  <w:style w:type="character" w:customStyle="1" w:styleId="st42">
    <w:name w:val="st42"/>
    <w:rsid w:val="00825217"/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.vet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file/text/89/f495575n3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KP1708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5993</Words>
  <Characters>3417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vet_otdel_3</dc:creator>
  <cp:lastModifiedBy>user</cp:lastModifiedBy>
  <cp:revision>2</cp:revision>
  <cp:lastPrinted>2021-10-23T07:58:00Z</cp:lastPrinted>
  <dcterms:created xsi:type="dcterms:W3CDTF">2023-04-25T11:54:00Z</dcterms:created>
  <dcterms:modified xsi:type="dcterms:W3CDTF">2023-04-25T11:54:00Z</dcterms:modified>
</cp:coreProperties>
</file>