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B6" w:rsidRPr="00FD30AB" w:rsidRDefault="00B24EB6" w:rsidP="00B24EB6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B24EB6" w:rsidRPr="00FD30AB" w:rsidRDefault="00B24EB6" w:rsidP="00B24EB6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</w:t>
      </w:r>
      <w:r w:rsidRPr="00B24EB6">
        <w:rPr>
          <w:sz w:val="24"/>
          <w:szCs w:val="24"/>
          <w:u w:val="single"/>
        </w:rPr>
        <w:t>04.12.2023</w:t>
      </w:r>
      <w:r w:rsidRPr="00FD30AB">
        <w:rPr>
          <w:sz w:val="24"/>
          <w:szCs w:val="24"/>
        </w:rPr>
        <w:t>__ № _</w:t>
      </w:r>
      <w:r w:rsidRPr="00B24EB6">
        <w:rPr>
          <w:sz w:val="24"/>
          <w:szCs w:val="24"/>
          <w:u w:val="single"/>
        </w:rPr>
        <w:t>51-ОД</w:t>
      </w:r>
      <w:r w:rsidRPr="00FD30AB">
        <w:rPr>
          <w:sz w:val="24"/>
          <w:szCs w:val="24"/>
        </w:rPr>
        <w:t>________</w:t>
      </w:r>
    </w:p>
    <w:p w:rsidR="00B24EB6" w:rsidRDefault="00B24EB6" w:rsidP="00B24EB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B24EB6" w:rsidRDefault="00B24EB6" w:rsidP="00B24EB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A4273E" w:rsidRDefault="00B24EB6" w:rsidP="00A4273E">
      <w:pPr>
        <w:tabs>
          <w:tab w:val="left" w:pos="0"/>
          <w:tab w:val="left" w:pos="10206"/>
        </w:tabs>
        <w:ind w:firstLine="0"/>
        <w:jc w:val="center"/>
        <w:rPr>
          <w:shd w:val="clear" w:color="auto" w:fill="FFFFFF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</w:t>
      </w:r>
      <w:r w:rsidR="006C0EFF">
        <w:rPr>
          <w:b/>
          <w:sz w:val="24"/>
          <w:szCs w:val="24"/>
        </w:rPr>
        <w:t>державної служби категорії «</w:t>
      </w:r>
      <w:r w:rsidR="00A4273E">
        <w:rPr>
          <w:b/>
          <w:sz w:val="24"/>
          <w:szCs w:val="24"/>
        </w:rPr>
        <w:t>Б</w:t>
      </w:r>
      <w:r w:rsidR="006C0EFF">
        <w:rPr>
          <w:b/>
          <w:sz w:val="24"/>
          <w:szCs w:val="24"/>
        </w:rPr>
        <w:t xml:space="preserve">» – </w:t>
      </w:r>
      <w:r w:rsidR="00A4273E">
        <w:rPr>
          <w:b/>
          <w:sz w:val="24"/>
          <w:szCs w:val="24"/>
        </w:rPr>
        <w:t xml:space="preserve">начальника відділу  роботи з персоналом </w:t>
      </w:r>
      <w:r w:rsidR="00A4273E" w:rsidRPr="00167BE1">
        <w:rPr>
          <w:b/>
          <w:sz w:val="24"/>
          <w:szCs w:val="24"/>
        </w:rPr>
        <w:t xml:space="preserve">Управління </w:t>
      </w:r>
      <w:r w:rsidR="00A4273E">
        <w:rPr>
          <w:b/>
          <w:sz w:val="24"/>
          <w:szCs w:val="24"/>
        </w:rPr>
        <w:t>роботи з персоналом,</w:t>
      </w:r>
      <w:r w:rsidR="00A4273E" w:rsidRPr="00C22555">
        <w:rPr>
          <w:b/>
          <w:sz w:val="24"/>
          <w:szCs w:val="24"/>
        </w:rPr>
        <w:t xml:space="preserve"> </w:t>
      </w:r>
      <w:r w:rsidR="00A4273E"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 w:rsidR="00A4273E">
        <w:rPr>
          <w:b/>
          <w:sz w:val="24"/>
          <w:szCs w:val="24"/>
          <w:shd w:val="clear" w:color="auto" w:fill="FFFFFF"/>
        </w:rPr>
        <w:t>у</w:t>
      </w:r>
      <w:r w:rsidR="00A4273E">
        <w:rPr>
          <w:shd w:val="clear" w:color="auto" w:fill="FFFFFF"/>
        </w:rPr>
        <w:t xml:space="preserve"> </w:t>
      </w:r>
    </w:p>
    <w:p w:rsidR="00E42C9D" w:rsidRPr="0077591B" w:rsidRDefault="00E42C9D" w:rsidP="00A4273E">
      <w:pPr>
        <w:tabs>
          <w:tab w:val="left" w:pos="0"/>
          <w:tab w:val="left" w:pos="10206"/>
        </w:tabs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10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B239E">
        <w:trPr>
          <w:trHeight w:val="2669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Керівництво та організація роботи Відділу роботи з персоналом</w:t>
            </w:r>
            <w:r w:rsidR="00BF21C4">
              <w:rPr>
                <w:color w:val="000000"/>
                <w:sz w:val="24"/>
                <w:szCs w:val="24"/>
              </w:rPr>
              <w:t xml:space="preserve"> (надалі – Відділ)</w:t>
            </w:r>
            <w:r w:rsidRPr="003757BB">
              <w:rPr>
                <w:color w:val="000000"/>
                <w:sz w:val="24"/>
                <w:szCs w:val="24"/>
              </w:rPr>
              <w:t>, забезпечення виконання покладених на Відділ завдань та функцій.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 xml:space="preserve">Організовує роботу щодо: розробки структури </w:t>
            </w:r>
            <w:r w:rsidR="00BF21C4">
              <w:rPr>
                <w:color w:val="000000"/>
                <w:sz w:val="24"/>
                <w:szCs w:val="24"/>
              </w:rPr>
              <w:t xml:space="preserve">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 (надалі - </w:t>
            </w:r>
            <w:r w:rsidRPr="003757BB">
              <w:rPr>
                <w:color w:val="000000" w:themeColor="text1"/>
                <w:sz w:val="24"/>
                <w:szCs w:val="24"/>
              </w:rPr>
              <w:t>Західн</w:t>
            </w:r>
            <w:r w:rsidR="00BF21C4">
              <w:rPr>
                <w:color w:val="000000" w:themeColor="text1"/>
                <w:sz w:val="24"/>
                <w:szCs w:val="24"/>
              </w:rPr>
              <w:t>е</w:t>
            </w:r>
            <w:r w:rsidRPr="003757BB">
              <w:rPr>
                <w:color w:val="000000" w:themeColor="text1"/>
                <w:sz w:val="24"/>
                <w:szCs w:val="24"/>
              </w:rPr>
              <w:t xml:space="preserve"> МГУ ДПСС України на державному кордоні</w:t>
            </w:r>
            <w:r w:rsidR="00BF21C4">
              <w:rPr>
                <w:color w:val="000000" w:themeColor="text1"/>
                <w:sz w:val="24"/>
                <w:szCs w:val="24"/>
              </w:rPr>
              <w:t>)</w:t>
            </w:r>
            <w:r w:rsidRPr="003757BB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3757BB">
              <w:rPr>
                <w:sz w:val="24"/>
                <w:szCs w:val="24"/>
              </w:rPr>
              <w:t xml:space="preserve">розроблення посадових інструкцій державних службовців державного органу, затвердження яких належить до повноважень начальника </w:t>
            </w:r>
            <w:r w:rsidRPr="003757BB">
              <w:rPr>
                <w:color w:val="000000" w:themeColor="text1"/>
                <w:sz w:val="24"/>
                <w:szCs w:val="24"/>
              </w:rPr>
              <w:t>Західного МГУ ДПСС України на державному кордоні</w:t>
            </w:r>
            <w:r w:rsidRPr="003757BB">
              <w:rPr>
                <w:sz w:val="24"/>
                <w:szCs w:val="24"/>
              </w:rPr>
              <w:t>, їх перегляду на відповідність встановленим законодавством вимогам та з метою виявлення потреб у внесенні до них змін, а також надає консультативну допомогу щодо розроблення та внесення змін до посадових інструкцій.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Забезпечення складання встановленої звітності з  кадрових питань та аналіз кількісного та якісного складу державних службовців.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Здійснення контролю за обчисленням стажу державної служби, присвоєнням рангів, встановленням всіх видів надбавок працівникам Західного МГУ ДПСС України на державному кордоні.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Здійснення контролю за дотриманням вимог законодавства про державну службу, про працю, правил внутрішнього службового розпорядку у структурних підрозділах Західного МГУ України на державному кордоні, участь у роботі дисциплінарної комісії.</w:t>
            </w:r>
          </w:p>
          <w:p w:rsidR="00AD6573" w:rsidRPr="003757BB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Здійснює організацію роботи, пов’язану із заповненням, обліком і зберіганням трудових книжок, особових справ (особових карток) працівників Західного МГУ ДПСС України на державному кордоні.</w:t>
            </w:r>
          </w:p>
          <w:p w:rsidR="00AD6573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color w:val="000000"/>
                <w:sz w:val="24"/>
                <w:szCs w:val="24"/>
              </w:rPr>
              <w:t>Здійснення обліку військовозобов’язаних і призовників та бронювання військовозобов’язаних Західного МГУ ДПСС України на державному кордоні.</w:t>
            </w:r>
          </w:p>
          <w:p w:rsidR="005841C3" w:rsidRPr="00C57C89" w:rsidRDefault="00AD6573" w:rsidP="00AD6573">
            <w:pPr>
              <w:autoSpaceDE w:val="0"/>
              <w:autoSpaceDN w:val="0"/>
              <w:adjustRightInd w:val="0"/>
              <w:ind w:left="-20" w:firstLine="0"/>
              <w:rPr>
                <w:color w:val="000000"/>
                <w:sz w:val="24"/>
                <w:szCs w:val="24"/>
              </w:rPr>
            </w:pPr>
            <w:r w:rsidRPr="003757BB">
              <w:rPr>
                <w:sz w:val="24"/>
                <w:szCs w:val="24"/>
              </w:rPr>
              <w:t>Здійснює контроль за веденням діловодства, зберіганням документів і справ Відділу, дотриманням строків виконання доручень керівництва та забезпечення підготовки відповідної інформації, а</w:t>
            </w:r>
            <w:r w:rsidRPr="003757BB">
              <w:rPr>
                <w:color w:val="000000"/>
                <w:sz w:val="24"/>
                <w:szCs w:val="24"/>
              </w:rPr>
              <w:t>рхівування документів відділу.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AD6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250E1B">
              <w:rPr>
                <w:color w:val="000000"/>
                <w:sz w:val="24"/>
                <w:szCs w:val="24"/>
              </w:rPr>
              <w:t>7500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AD6573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F21C4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250E1B" w:rsidRPr="00250E1B">
              <w:rPr>
                <w:sz w:val="24"/>
                <w:szCs w:val="24"/>
              </w:rPr>
              <w:t>начальника відділу роботи з персоналом Управління роботи з персоналом</w:t>
            </w:r>
            <w:r w:rsidR="00250E1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73E" w:rsidRPr="006B17DA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A4273E" w:rsidRPr="006B17DA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A4273E" w:rsidRPr="006B17DA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A4273E" w:rsidRPr="006B17DA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A4273E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73E" w:rsidRPr="00206138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4273E" w:rsidRDefault="00A4273E" w:rsidP="00A427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A4273E" w:rsidRDefault="00A4273E" w:rsidP="00A427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A4273E" w:rsidRPr="0067109B" w:rsidRDefault="00A4273E" w:rsidP="00A427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A4273E" w:rsidRPr="0067109B" w:rsidRDefault="00A4273E" w:rsidP="00A427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A4273E" w:rsidRPr="0067109B" w:rsidRDefault="00A4273E" w:rsidP="00A427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A4273E" w:rsidRDefault="00A4273E" w:rsidP="00A4273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73E" w:rsidRPr="00206138" w:rsidRDefault="00A4273E" w:rsidP="00A4273E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A4273E" w:rsidP="00A4273E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 до 1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08 грудня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2023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>
              <w:rPr>
                <w:color w:val="000000"/>
                <w:sz w:val="24"/>
                <w:szCs w:val="24"/>
                <w:lang w:val="uk-UA"/>
              </w:rPr>
              <w:t>Мирослава 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>
              <w:rPr>
                <w:color w:val="000000"/>
                <w:sz w:val="24"/>
                <w:szCs w:val="24"/>
                <w:lang w:val="uk-UA"/>
              </w:rPr>
              <w:t>:</w:t>
            </w:r>
            <w:hyperlink r:id="rId8" w:history="1">
              <w:r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Default="00A4273E" w:rsidP="00A4273E">
            <w:pPr>
              <w:pStyle w:val="rvps14"/>
              <w:spacing w:before="0" w:beforeAutospacing="0" w:after="0" w:afterAutospacing="0"/>
              <w:ind w:right="128"/>
              <w:jc w:val="both"/>
              <w:rPr>
                <w:color w:val="000000"/>
              </w:rPr>
            </w:pPr>
            <w:r w:rsidRPr="006A5128">
              <w:t>1</w:t>
            </w:r>
            <w:r>
              <w:t>1</w:t>
            </w:r>
            <w:r w:rsidRPr="006A5128">
              <w:t xml:space="preserve"> грудня</w:t>
            </w:r>
            <w:r w:rsidRPr="00CB3326">
              <w:t xml:space="preserve"> 202</w:t>
            </w:r>
            <w:r>
              <w:t>3</w:t>
            </w:r>
            <w:r w:rsidRPr="00CB3326">
              <w:t xml:space="preserve"> року</w:t>
            </w:r>
            <w:r>
              <w:t xml:space="preserve">, </w:t>
            </w:r>
            <w:r w:rsidRPr="00CA57C8">
              <w:rPr>
                <w:color w:val="000000"/>
              </w:rPr>
              <w:t xml:space="preserve">за адресою: м. Львів, вул. </w:t>
            </w:r>
            <w:r>
              <w:rPr>
                <w:color w:val="000000"/>
              </w:rPr>
              <w:t>Мирослава Скорика</w:t>
            </w:r>
            <w:r w:rsidRPr="00CA57C8">
              <w:rPr>
                <w:color w:val="000000"/>
              </w:rPr>
              <w:t>, 17, кабінет управління роботи з персоналом</w:t>
            </w:r>
            <w:r>
              <w:rPr>
                <w:color w:val="000000"/>
              </w:rPr>
              <w:t>.</w:t>
            </w:r>
          </w:p>
          <w:p w:rsidR="00A4273E" w:rsidRPr="00A4273E" w:rsidRDefault="00A4273E" w:rsidP="00A4273E">
            <w:pPr>
              <w:pStyle w:val="rvps14"/>
              <w:spacing w:before="0" w:beforeAutospacing="0" w:after="0" w:afterAutospacing="0"/>
              <w:ind w:right="128"/>
              <w:jc w:val="both"/>
            </w:pP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104FA8" w:rsidRPr="00C57C89" w:rsidTr="007B239E">
        <w:trPr>
          <w:trHeight w:val="38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6A58D6" w:rsidRDefault="006A58D6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b/>
                <w:color w:val="000000"/>
                <w:sz w:val="24"/>
                <w:szCs w:val="24"/>
              </w:rPr>
            </w:pPr>
            <w:r w:rsidRPr="006A58D6">
              <w:rPr>
                <w:rStyle w:val="4"/>
                <w:rFonts w:eastAsia="Calibri"/>
                <w:b w:val="0"/>
                <w:noProof/>
                <w:color w:val="000000"/>
                <w:sz w:val="24"/>
                <w:szCs w:val="24"/>
                <w:u w:val="none"/>
              </w:rPr>
              <w:t>вища  освіта за освітнім ступенем магістра (спеціаліста)</w:t>
            </w:r>
          </w:p>
        </w:tc>
      </w:tr>
      <w:tr w:rsidR="00104FA8" w:rsidRPr="00C57C89" w:rsidTr="007B239E">
        <w:trPr>
          <w:trHeight w:val="181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6A58D6" w:rsidRDefault="006A58D6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b/>
                <w:color w:val="000000"/>
                <w:sz w:val="24"/>
                <w:szCs w:val="24"/>
              </w:rPr>
            </w:pPr>
            <w:r w:rsidRPr="006A58D6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6A5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5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482148" w:rsidRPr="00C57C89" w:rsidTr="008C2946">
        <w:trPr>
          <w:trHeight w:val="5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482148" w:rsidRPr="00C57C89" w:rsidTr="008C2946">
        <w:trPr>
          <w:trHeight w:val="87"/>
        </w:trPr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82148" w:rsidRPr="00C57C89" w:rsidTr="008C294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2148" w:rsidRPr="00C57C89" w:rsidRDefault="00482148" w:rsidP="008C2946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482148" w:rsidRPr="00C57C89" w:rsidRDefault="00482148" w:rsidP="008C2946">
            <w:pPr>
              <w:tabs>
                <w:tab w:val="left" w:pos="0"/>
              </w:tabs>
              <w:spacing w:after="20"/>
              <w:ind w:right="120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482148" w:rsidRPr="00C57C89" w:rsidTr="008C2946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148" w:rsidRPr="00C57C89" w:rsidRDefault="00482148" w:rsidP="008C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148" w:rsidRPr="00482148" w:rsidRDefault="00482148" w:rsidP="008C2946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Знання:</w:t>
            </w:r>
          </w:p>
          <w:p w:rsidR="00A4273E" w:rsidRPr="00A4273E" w:rsidRDefault="00482148" w:rsidP="008C2946">
            <w:pPr>
              <w:ind w:firstLine="0"/>
              <w:rPr>
                <w:sz w:val="24"/>
                <w:szCs w:val="24"/>
              </w:rPr>
            </w:pPr>
            <w:r w:rsidRPr="00482148">
              <w:rPr>
                <w:sz w:val="24"/>
                <w:szCs w:val="24"/>
              </w:rPr>
              <w:t>- </w:t>
            </w:r>
            <w:r w:rsidRPr="00482148">
              <w:rPr>
                <w:color w:val="000000" w:themeColor="text1"/>
                <w:sz w:val="24"/>
                <w:szCs w:val="24"/>
              </w:rPr>
              <w:t>Кодекс законів про працю України; Закони України: «Про очищення влади», «Про звернення громадян», «Про освіту»; «Про відпустки»; «Про захист персональних даних»;</w:t>
            </w:r>
            <w:r w:rsidR="00A4273E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A4273E" w:rsidRPr="00A4273E">
              <w:rPr>
                <w:sz w:val="24"/>
                <w:szCs w:val="24"/>
              </w:rPr>
              <w:t>Про правовий режим воєнного стану</w:t>
            </w:r>
            <w:r w:rsidR="00A4273E">
              <w:rPr>
                <w:sz w:val="24"/>
                <w:szCs w:val="24"/>
              </w:rPr>
              <w:t>».</w:t>
            </w:r>
            <w:r w:rsidR="00A4273E" w:rsidRPr="00A4273E">
              <w:rPr>
                <w:sz w:val="24"/>
                <w:szCs w:val="24"/>
              </w:rPr>
              <w:t xml:space="preserve"> 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18.01.2017 № 15 «Питання оплати праці працівників державних органів.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25.03.2016 № 229 «Про затвердження Порядку обчислення стажу державної служби».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06.04.2016 № 270 «Про затвердження Порядку надання державним службовцям додаткових оплачуваних відпусток».</w:t>
            </w:r>
          </w:p>
          <w:p w:rsidR="00482148" w:rsidRPr="00482148" w:rsidRDefault="00482148" w:rsidP="008C2946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482148">
              <w:rPr>
                <w:rStyle w:val="apple-converted-space"/>
                <w:sz w:val="24"/>
                <w:szCs w:val="24"/>
              </w:rPr>
              <w:t>- Постанови Кабінету Міністрів України від 20.04.2016 № 306 «Питання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званнями».</w:t>
            </w:r>
          </w:p>
          <w:p w:rsidR="00482148" w:rsidRPr="00482148" w:rsidRDefault="00482148" w:rsidP="008C2946">
            <w:pPr>
              <w:ind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48214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82148">
              <w:rPr>
                <w:color w:val="000000" w:themeColor="text1"/>
                <w:spacing w:val="-4"/>
                <w:sz w:val="24"/>
                <w:szCs w:val="24"/>
              </w:rPr>
              <w:t>Порядок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від 25 березня 2015 року № 171.</w:t>
            </w:r>
          </w:p>
          <w:p w:rsidR="00A4273E" w:rsidRPr="00A4273E" w:rsidRDefault="00482148" w:rsidP="008C2946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2148">
              <w:rPr>
                <w:color w:val="000000"/>
                <w:sz w:val="24"/>
                <w:szCs w:val="24"/>
                <w:lang w:eastAsia="ru-RU"/>
              </w:rPr>
              <w:t>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  <w:r w:rsidR="00A4273E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651C8" w:rsidRPr="00C57C89" w:rsidRDefault="004651C8" w:rsidP="00482148">
      <w:pPr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A4" w:rsidRDefault="003A7DA4" w:rsidP="00E42C9D">
      <w:r>
        <w:separator/>
      </w:r>
    </w:p>
  </w:endnote>
  <w:endnote w:type="continuationSeparator" w:id="1">
    <w:p w:rsidR="003A7DA4" w:rsidRDefault="003A7DA4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A4" w:rsidRDefault="003A7DA4" w:rsidP="00E42C9D">
      <w:r>
        <w:separator/>
      </w:r>
    </w:p>
  </w:footnote>
  <w:footnote w:type="continuationSeparator" w:id="1">
    <w:p w:rsidR="003A7DA4" w:rsidRDefault="003A7DA4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50F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7BE1"/>
    <w:rsid w:val="0017199C"/>
    <w:rsid w:val="001800BE"/>
    <w:rsid w:val="001A657F"/>
    <w:rsid w:val="001B5C67"/>
    <w:rsid w:val="001C74FB"/>
    <w:rsid w:val="001C7937"/>
    <w:rsid w:val="001D7C1B"/>
    <w:rsid w:val="001E3BC6"/>
    <w:rsid w:val="0020587D"/>
    <w:rsid w:val="00206138"/>
    <w:rsid w:val="00250E1B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72377"/>
    <w:rsid w:val="00383603"/>
    <w:rsid w:val="00386F92"/>
    <w:rsid w:val="00392DFE"/>
    <w:rsid w:val="00393F77"/>
    <w:rsid w:val="003A7409"/>
    <w:rsid w:val="003A7DA4"/>
    <w:rsid w:val="003C2C1A"/>
    <w:rsid w:val="003C53F2"/>
    <w:rsid w:val="003E20CD"/>
    <w:rsid w:val="003F10C8"/>
    <w:rsid w:val="003F5D8C"/>
    <w:rsid w:val="00400472"/>
    <w:rsid w:val="00412969"/>
    <w:rsid w:val="00415E6A"/>
    <w:rsid w:val="00423DC1"/>
    <w:rsid w:val="00423F5C"/>
    <w:rsid w:val="004651C8"/>
    <w:rsid w:val="00471C88"/>
    <w:rsid w:val="0048214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1B75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F2AF5"/>
    <w:rsid w:val="00600B94"/>
    <w:rsid w:val="00621CC1"/>
    <w:rsid w:val="00630516"/>
    <w:rsid w:val="00651EB2"/>
    <w:rsid w:val="0067109B"/>
    <w:rsid w:val="00674D1C"/>
    <w:rsid w:val="00683738"/>
    <w:rsid w:val="00693E29"/>
    <w:rsid w:val="006A1C66"/>
    <w:rsid w:val="006A58D6"/>
    <w:rsid w:val="006C0EFF"/>
    <w:rsid w:val="006C706A"/>
    <w:rsid w:val="006F7AD0"/>
    <w:rsid w:val="0071187C"/>
    <w:rsid w:val="00730B49"/>
    <w:rsid w:val="00742EA9"/>
    <w:rsid w:val="0075421F"/>
    <w:rsid w:val="007717DF"/>
    <w:rsid w:val="00772622"/>
    <w:rsid w:val="0077591B"/>
    <w:rsid w:val="00783ECA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8E0595"/>
    <w:rsid w:val="009070FF"/>
    <w:rsid w:val="00917E09"/>
    <w:rsid w:val="009851CB"/>
    <w:rsid w:val="009C5F79"/>
    <w:rsid w:val="009E2BB3"/>
    <w:rsid w:val="00A10803"/>
    <w:rsid w:val="00A11BA9"/>
    <w:rsid w:val="00A4273E"/>
    <w:rsid w:val="00A43AC2"/>
    <w:rsid w:val="00A478FF"/>
    <w:rsid w:val="00A95524"/>
    <w:rsid w:val="00AA0A65"/>
    <w:rsid w:val="00AC4CFA"/>
    <w:rsid w:val="00AD6573"/>
    <w:rsid w:val="00B14975"/>
    <w:rsid w:val="00B24EB6"/>
    <w:rsid w:val="00B526E9"/>
    <w:rsid w:val="00B711D2"/>
    <w:rsid w:val="00B97B83"/>
    <w:rsid w:val="00BE2C7A"/>
    <w:rsid w:val="00BF21C4"/>
    <w:rsid w:val="00BF7DED"/>
    <w:rsid w:val="00C14E88"/>
    <w:rsid w:val="00C21916"/>
    <w:rsid w:val="00C26C4E"/>
    <w:rsid w:val="00C37185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D94"/>
    <w:rsid w:val="00DC1959"/>
    <w:rsid w:val="00DC403E"/>
    <w:rsid w:val="00DE6FC9"/>
    <w:rsid w:val="00DF1144"/>
    <w:rsid w:val="00DF33D8"/>
    <w:rsid w:val="00DF547E"/>
    <w:rsid w:val="00E02AD9"/>
    <w:rsid w:val="00E405A0"/>
    <w:rsid w:val="00E42C9D"/>
    <w:rsid w:val="00E766D7"/>
    <w:rsid w:val="00E81F5C"/>
    <w:rsid w:val="00E97DF5"/>
    <w:rsid w:val="00EA7E85"/>
    <w:rsid w:val="00EC6F9E"/>
    <w:rsid w:val="00EE2806"/>
    <w:rsid w:val="00F07380"/>
    <w:rsid w:val="00F12D1A"/>
    <w:rsid w:val="00F23887"/>
    <w:rsid w:val="00F37C48"/>
    <w:rsid w:val="00F76CBD"/>
    <w:rsid w:val="00F771DE"/>
    <w:rsid w:val="00F828B7"/>
    <w:rsid w:val="00F873FC"/>
    <w:rsid w:val="00F92E5B"/>
    <w:rsid w:val="00FA088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212pt">
    <w:name w:val="Основной текст (2) + 12 pt"/>
    <w:aliases w:val="Не полужирный"/>
    <w:basedOn w:val="a0"/>
    <w:uiPriority w:val="99"/>
    <w:rsid w:val="0048214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482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2</cp:revision>
  <cp:lastPrinted>2021-10-23T07:58:00Z</cp:lastPrinted>
  <dcterms:created xsi:type="dcterms:W3CDTF">2023-12-07T11:03:00Z</dcterms:created>
  <dcterms:modified xsi:type="dcterms:W3CDTF">2023-12-07T11:03:00Z</dcterms:modified>
</cp:coreProperties>
</file>