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41A" w:rsidRDefault="0046041A" w:rsidP="0046041A">
      <w:pPr>
        <w:tabs>
          <w:tab w:val="left" w:pos="0"/>
          <w:tab w:val="left" w:pos="10206"/>
        </w:tabs>
        <w:ind w:firstLine="0"/>
        <w:jc w:val="center"/>
        <w:rPr>
          <w:b/>
          <w:sz w:val="24"/>
          <w:szCs w:val="24"/>
        </w:rPr>
      </w:pPr>
    </w:p>
    <w:p w:rsidR="0046041A" w:rsidRDefault="0046041A" w:rsidP="0046041A">
      <w:pPr>
        <w:tabs>
          <w:tab w:val="left" w:pos="0"/>
          <w:tab w:val="left" w:pos="10206"/>
        </w:tabs>
        <w:ind w:firstLine="0"/>
        <w:jc w:val="center"/>
        <w:rPr>
          <w:b/>
          <w:sz w:val="24"/>
          <w:szCs w:val="24"/>
        </w:rPr>
      </w:pPr>
      <w:r>
        <w:rPr>
          <w:b/>
          <w:sz w:val="24"/>
          <w:szCs w:val="24"/>
        </w:rPr>
        <w:t>ОГОЛОШЕННЯ</w:t>
      </w:r>
    </w:p>
    <w:p w:rsidR="0046041A" w:rsidRPr="00167BE1" w:rsidRDefault="0046041A" w:rsidP="0046041A">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w:t>
      </w:r>
      <w:r w:rsidR="00BB14C4">
        <w:rPr>
          <w:b/>
          <w:sz w:val="24"/>
          <w:szCs w:val="24"/>
        </w:rPr>
        <w:t>В</w:t>
      </w:r>
      <w:r w:rsidRPr="00C22555">
        <w:rPr>
          <w:b/>
          <w:sz w:val="24"/>
          <w:szCs w:val="24"/>
        </w:rPr>
        <w:t>»</w:t>
      </w:r>
      <w:r>
        <w:rPr>
          <w:b/>
          <w:sz w:val="24"/>
          <w:szCs w:val="24"/>
        </w:rPr>
        <w:t xml:space="preserve"> </w:t>
      </w:r>
      <w:r w:rsidRPr="00167BE1">
        <w:rPr>
          <w:b/>
          <w:sz w:val="24"/>
          <w:szCs w:val="24"/>
        </w:rPr>
        <w:t>–</w:t>
      </w:r>
      <w:r>
        <w:rPr>
          <w:b/>
          <w:sz w:val="24"/>
          <w:szCs w:val="24"/>
        </w:rPr>
        <w:t xml:space="preserve"> </w:t>
      </w:r>
      <w:r w:rsidR="00BB14C4">
        <w:rPr>
          <w:b/>
          <w:sz w:val="24"/>
          <w:szCs w:val="24"/>
        </w:rPr>
        <w:t>головного спеціаліста відділу правового забезпечення та договірної роботи</w:t>
      </w:r>
    </w:p>
    <w:p w:rsidR="0046041A" w:rsidRDefault="0046041A" w:rsidP="0046041A">
      <w:pPr>
        <w:tabs>
          <w:tab w:val="left" w:pos="0"/>
          <w:tab w:val="left" w:pos="10206"/>
        </w:tabs>
        <w:ind w:firstLine="0"/>
        <w:jc w:val="center"/>
        <w:rPr>
          <w:shd w:val="clear" w:color="auto" w:fill="FFFFFF"/>
        </w:rPr>
      </w:pPr>
      <w:r w:rsidRPr="00167BE1">
        <w:rPr>
          <w:b/>
          <w:sz w:val="24"/>
          <w:szCs w:val="24"/>
        </w:rPr>
        <w:t xml:space="preserve">Управління </w:t>
      </w:r>
      <w:r w:rsidR="00CC15A7">
        <w:rPr>
          <w:b/>
          <w:sz w:val="24"/>
          <w:szCs w:val="24"/>
          <w:shd w:val="clear" w:color="auto" w:fill="FFFFFF"/>
        </w:rPr>
        <w:t>правового забезпечення</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p>
    <w:p w:rsidR="0046041A" w:rsidRPr="0077591B" w:rsidRDefault="0046041A" w:rsidP="0046041A">
      <w:pPr>
        <w:tabs>
          <w:tab w:val="left" w:pos="0"/>
          <w:tab w:val="left" w:pos="10206"/>
        </w:tabs>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46041A" w:rsidRPr="0077591B" w:rsidTr="004F47C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77591B" w:rsidRDefault="0046041A" w:rsidP="004F47CE">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46041A" w:rsidRPr="00C57C89" w:rsidTr="00CC15A7">
        <w:trPr>
          <w:trHeight w:val="542"/>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C15A7" w:rsidRDefault="00BB14C4" w:rsidP="0046041A">
            <w:pPr>
              <w:pBdr>
                <w:top w:val="nil"/>
                <w:left w:val="nil"/>
                <w:bottom w:val="nil"/>
                <w:right w:val="nil"/>
                <w:between w:val="nil"/>
              </w:pBdr>
              <w:tabs>
                <w:tab w:val="left" w:pos="470"/>
              </w:tabs>
              <w:spacing w:after="20"/>
              <w:ind w:right="125" w:firstLine="0"/>
              <w:rPr>
                <w:sz w:val="24"/>
                <w:szCs w:val="24"/>
              </w:rPr>
            </w:pPr>
            <w:r w:rsidRPr="00BB14C4">
              <w:rPr>
                <w:sz w:val="24"/>
                <w:szCs w:val="24"/>
              </w:rPr>
              <w:t>Здійснення правової роботи, спрямованої на правильне застосування, неухильне дотримання та запобігання невиконанню вимог законодавства, інших нормативних актів структурними підрозділами Західного МГУ під час виконання покладених на них завдань і функціональних обов’язків.</w:t>
            </w:r>
          </w:p>
          <w:p w:rsidR="00BB14C4" w:rsidRDefault="00BB14C4" w:rsidP="0046041A">
            <w:pPr>
              <w:pBdr>
                <w:top w:val="nil"/>
                <w:left w:val="nil"/>
                <w:bottom w:val="nil"/>
                <w:right w:val="nil"/>
                <w:between w:val="nil"/>
              </w:pBdr>
              <w:tabs>
                <w:tab w:val="left" w:pos="470"/>
              </w:tabs>
              <w:spacing w:after="20"/>
              <w:ind w:right="125" w:firstLine="0"/>
              <w:rPr>
                <w:sz w:val="24"/>
                <w:szCs w:val="24"/>
              </w:rPr>
            </w:pPr>
            <w:r w:rsidRPr="00BB14C4">
              <w:rPr>
                <w:sz w:val="24"/>
                <w:szCs w:val="24"/>
              </w:rPr>
              <w:t>Підготовка проєкту річного плану публічних закупівель та подання його керівництву Західного МГУ на погодження.</w:t>
            </w:r>
          </w:p>
          <w:p w:rsidR="00BB14C4" w:rsidRDefault="00BB14C4" w:rsidP="0046041A">
            <w:pPr>
              <w:pBdr>
                <w:top w:val="nil"/>
                <w:left w:val="nil"/>
                <w:bottom w:val="nil"/>
                <w:right w:val="nil"/>
                <w:between w:val="nil"/>
              </w:pBdr>
              <w:tabs>
                <w:tab w:val="left" w:pos="470"/>
              </w:tabs>
              <w:spacing w:after="20"/>
              <w:ind w:right="125" w:firstLine="0"/>
              <w:rPr>
                <w:sz w:val="24"/>
                <w:szCs w:val="24"/>
              </w:rPr>
            </w:pPr>
            <w:r w:rsidRPr="00BB14C4">
              <w:rPr>
                <w:sz w:val="24"/>
                <w:szCs w:val="24"/>
              </w:rPr>
              <w:t>Затвердження вибору процедур закупівель та  проведення  їх. Затвердження тендерної документації.</w:t>
            </w:r>
          </w:p>
          <w:p w:rsidR="00BB14C4" w:rsidRDefault="00BB14C4" w:rsidP="0046041A">
            <w:pPr>
              <w:pBdr>
                <w:top w:val="nil"/>
                <w:left w:val="nil"/>
                <w:bottom w:val="nil"/>
                <w:right w:val="nil"/>
                <w:between w:val="nil"/>
              </w:pBdr>
              <w:tabs>
                <w:tab w:val="left" w:pos="470"/>
              </w:tabs>
              <w:spacing w:after="20"/>
              <w:ind w:right="125" w:firstLine="0"/>
              <w:rPr>
                <w:sz w:val="24"/>
                <w:szCs w:val="24"/>
              </w:rPr>
            </w:pPr>
            <w:r w:rsidRPr="00BB14C4">
              <w:rPr>
                <w:sz w:val="24"/>
                <w:szCs w:val="24"/>
              </w:rPr>
              <w:t>Підготовка проєктів договорів та здійснення заходів, спрямованих на виконання договірних зобов’язань, забезпечення захисту майнових прав і законних інтересів Західного МГУ.</w:t>
            </w:r>
          </w:p>
          <w:p w:rsidR="00BB14C4" w:rsidRDefault="00BB14C4" w:rsidP="0046041A">
            <w:pPr>
              <w:pBdr>
                <w:top w:val="nil"/>
                <w:left w:val="nil"/>
                <w:bottom w:val="nil"/>
                <w:right w:val="nil"/>
                <w:between w:val="nil"/>
              </w:pBdr>
              <w:tabs>
                <w:tab w:val="left" w:pos="470"/>
              </w:tabs>
              <w:spacing w:after="20"/>
              <w:ind w:right="125" w:firstLine="0"/>
              <w:rPr>
                <w:sz w:val="24"/>
                <w:szCs w:val="24"/>
              </w:rPr>
            </w:pPr>
            <w:r w:rsidRPr="00BB14C4">
              <w:rPr>
                <w:sz w:val="24"/>
                <w:szCs w:val="24"/>
              </w:rPr>
              <w:t>Здійснення правової експертизи організаційно-правових та розпорядчих документів Західного МГУ. У разі виявлення документів, виданих із порушенням вимог законодавства, вживати заходи щодо їх усунення.</w:t>
            </w:r>
          </w:p>
          <w:p w:rsidR="00BB14C4" w:rsidRDefault="00BB14C4" w:rsidP="0046041A">
            <w:pPr>
              <w:pBdr>
                <w:top w:val="nil"/>
                <w:left w:val="nil"/>
                <w:bottom w:val="nil"/>
                <w:right w:val="nil"/>
                <w:between w:val="nil"/>
              </w:pBdr>
              <w:tabs>
                <w:tab w:val="left" w:pos="470"/>
              </w:tabs>
              <w:spacing w:after="20"/>
              <w:ind w:right="125" w:firstLine="0"/>
              <w:rPr>
                <w:sz w:val="24"/>
                <w:szCs w:val="24"/>
              </w:rPr>
            </w:pPr>
            <w:r w:rsidRPr="00BB14C4">
              <w:rPr>
                <w:sz w:val="24"/>
                <w:szCs w:val="24"/>
              </w:rPr>
              <w:t>Здійснення моніторингу нормативно-правової бази, що регулює діяльність Західного МГУ. Інформування керівництва Західного МГУ про законодавчі новації.</w:t>
            </w:r>
          </w:p>
          <w:p w:rsidR="00BB14C4" w:rsidRDefault="00BB14C4" w:rsidP="0046041A">
            <w:pPr>
              <w:pBdr>
                <w:top w:val="nil"/>
                <w:left w:val="nil"/>
                <w:bottom w:val="nil"/>
                <w:right w:val="nil"/>
                <w:between w:val="nil"/>
              </w:pBdr>
              <w:tabs>
                <w:tab w:val="left" w:pos="470"/>
              </w:tabs>
              <w:spacing w:after="20"/>
              <w:ind w:right="125" w:firstLine="0"/>
              <w:rPr>
                <w:sz w:val="24"/>
                <w:szCs w:val="24"/>
              </w:rPr>
            </w:pPr>
            <w:r w:rsidRPr="00BB14C4">
              <w:rPr>
                <w:sz w:val="24"/>
                <w:szCs w:val="24"/>
              </w:rPr>
              <w:t>Представлення інтересів Західного МГУ під час перевірок і контрольних заходів, розгляду скарг і судових справ.</w:t>
            </w:r>
          </w:p>
          <w:p w:rsidR="00BB14C4" w:rsidRPr="00BB14C4" w:rsidRDefault="00BB14C4" w:rsidP="0046041A">
            <w:pPr>
              <w:pBdr>
                <w:top w:val="nil"/>
                <w:left w:val="nil"/>
                <w:bottom w:val="nil"/>
                <w:right w:val="nil"/>
                <w:between w:val="nil"/>
              </w:pBdr>
              <w:tabs>
                <w:tab w:val="left" w:pos="470"/>
              </w:tabs>
              <w:spacing w:after="20"/>
              <w:ind w:right="125" w:firstLine="0"/>
              <w:rPr>
                <w:bCs/>
                <w:noProof/>
                <w:snapToGrid w:val="0"/>
                <w:sz w:val="24"/>
                <w:szCs w:val="24"/>
              </w:rPr>
            </w:pPr>
            <w:r w:rsidRPr="00BB14C4">
              <w:rPr>
                <w:sz w:val="24"/>
                <w:szCs w:val="24"/>
                <w:lang w:val="ru-RU"/>
              </w:rPr>
              <w:t>Виконувати завдання та доручення начальника відділу в межах повноважень, наданих даному структурному підрозділу, відповідно до професійного спрямування</w:t>
            </w:r>
            <w:r w:rsidRPr="00BB14C4">
              <w:rPr>
                <w:sz w:val="24"/>
                <w:szCs w:val="24"/>
              </w:rPr>
              <w:t>.</w:t>
            </w:r>
          </w:p>
        </w:tc>
      </w:tr>
      <w:tr w:rsidR="0046041A" w:rsidRPr="00C57C89" w:rsidTr="004F47CE">
        <w:trPr>
          <w:trHeight w:val="82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Default="0046041A" w:rsidP="004F47CE">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p w:rsidR="0046041A" w:rsidRDefault="0046041A" w:rsidP="004F47CE">
            <w:pPr>
              <w:rPr>
                <w:sz w:val="24"/>
                <w:szCs w:val="24"/>
              </w:rPr>
            </w:pPr>
          </w:p>
          <w:p w:rsidR="0046041A" w:rsidRPr="001B10E4" w:rsidRDefault="0046041A" w:rsidP="004F47CE">
            <w:pPr>
              <w:rPr>
                <w:sz w:val="24"/>
                <w:szCs w:val="24"/>
              </w:rPr>
            </w:pP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57C89" w:rsidRDefault="0046041A" w:rsidP="004F47CE">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sidR="00BB14C4">
              <w:rPr>
                <w:color w:val="000000"/>
                <w:sz w:val="24"/>
                <w:szCs w:val="24"/>
              </w:rPr>
              <w:t>13633.00</w:t>
            </w:r>
            <w:r w:rsidRPr="00C57C89">
              <w:rPr>
                <w:color w:val="000000"/>
                <w:sz w:val="24"/>
                <w:szCs w:val="24"/>
              </w:rPr>
              <w:t xml:space="preserve"> грн.</w:t>
            </w:r>
          </w:p>
          <w:p w:rsidR="0046041A" w:rsidRDefault="0046041A" w:rsidP="004F47CE">
            <w:pPr>
              <w:tabs>
                <w:tab w:val="left" w:pos="612"/>
              </w:tabs>
              <w:spacing w:after="20"/>
              <w:ind w:right="102" w:firstLine="0"/>
              <w:rPr>
                <w:sz w:val="24"/>
                <w:szCs w:val="24"/>
              </w:rPr>
            </w:pPr>
            <w:r w:rsidRPr="00C57C89">
              <w:rPr>
                <w:color w:val="000000"/>
                <w:sz w:val="24"/>
                <w:szCs w:val="24"/>
              </w:rPr>
              <w:t>доплати, премії та компенсації</w:t>
            </w:r>
            <w:r w:rsidRPr="00C57C89">
              <w:rPr>
                <w:sz w:val="24"/>
                <w:szCs w:val="24"/>
              </w:rPr>
              <w:t xml:space="preserve"> відповідно до Закон</w:t>
            </w:r>
            <w:r>
              <w:rPr>
                <w:sz w:val="24"/>
                <w:szCs w:val="24"/>
              </w:rPr>
              <w:t>у України «Про державну службу».</w:t>
            </w:r>
          </w:p>
          <w:p w:rsidR="00CC15A7" w:rsidRPr="00CC15A7" w:rsidRDefault="00CC15A7" w:rsidP="004F47CE">
            <w:pPr>
              <w:tabs>
                <w:tab w:val="left" w:pos="612"/>
              </w:tabs>
              <w:spacing w:after="20"/>
              <w:ind w:right="102" w:firstLine="0"/>
              <w:rPr>
                <w:sz w:val="24"/>
                <w:szCs w:val="24"/>
              </w:rPr>
            </w:pPr>
            <w:r w:rsidRPr="00CC15A7">
              <w:rPr>
                <w:sz w:val="24"/>
                <w:szCs w:val="24"/>
                <w:shd w:val="clear" w:color="auto" w:fill="FFFFFF"/>
              </w:rPr>
              <w:t>Норми </w:t>
            </w:r>
            <w:hyperlink r:id="rId7" w:tgtFrame="_blank" w:history="1">
              <w:r w:rsidRPr="00CC15A7">
                <w:rPr>
                  <w:rStyle w:val="a3"/>
                  <w:color w:val="auto"/>
                  <w:sz w:val="24"/>
                  <w:szCs w:val="24"/>
                  <w:u w:val="none"/>
                  <w:bdr w:val="none" w:sz="0" w:space="0" w:color="auto" w:frame="1"/>
                  <w:shd w:val="clear" w:color="auto" w:fill="FFFFFF"/>
                </w:rPr>
                <w:t>Закону України</w:t>
              </w:r>
            </w:hyperlink>
            <w:r w:rsidRPr="00CC15A7">
              <w:rPr>
                <w:sz w:val="24"/>
                <w:szCs w:val="24"/>
                <w:shd w:val="clear" w:color="auto" w:fill="FFFFFF"/>
              </w:rPr>
              <w:t> «Про державну службу» щодо умов та порядку оплати праці державних службовців у 2024 році застосовуються в частині, що не суперечить Закону України «Про Державний бюджет України на 2024 рік».</w:t>
            </w:r>
          </w:p>
        </w:tc>
      </w:tr>
      <w:tr w:rsidR="0046041A" w:rsidRPr="00C57C89" w:rsidTr="004F47C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B3326" w:rsidRDefault="0046041A" w:rsidP="004F47CE">
            <w:pPr>
              <w:ind w:firstLine="0"/>
              <w:rPr>
                <w:sz w:val="24"/>
                <w:szCs w:val="24"/>
              </w:rPr>
            </w:pPr>
            <w:r>
              <w:rPr>
                <w:sz w:val="24"/>
                <w:szCs w:val="24"/>
              </w:rPr>
              <w:t>строково</w:t>
            </w:r>
          </w:p>
          <w:p w:rsidR="0046041A" w:rsidRPr="00A86F07" w:rsidRDefault="00CC15A7" w:rsidP="00BB14C4">
            <w:pPr>
              <w:tabs>
                <w:tab w:val="left" w:pos="0"/>
                <w:tab w:val="left" w:pos="10206"/>
              </w:tabs>
              <w:ind w:firstLine="0"/>
              <w:rPr>
                <w:b/>
                <w:sz w:val="24"/>
                <w:szCs w:val="24"/>
              </w:rPr>
            </w:pPr>
            <w:r>
              <w:rPr>
                <w:sz w:val="24"/>
                <w:szCs w:val="24"/>
              </w:rPr>
              <w:t xml:space="preserve">до </w:t>
            </w:r>
            <w:r w:rsidR="0046041A" w:rsidRPr="0067109B">
              <w:rPr>
                <w:sz w:val="24"/>
                <w:szCs w:val="24"/>
              </w:rPr>
              <w:t xml:space="preserve">призначення особи </w:t>
            </w:r>
            <w:r w:rsidR="0046041A" w:rsidRPr="0067109B">
              <w:rPr>
                <w:color w:val="000000"/>
                <w:sz w:val="24"/>
                <w:szCs w:val="24"/>
                <w:shd w:val="clear" w:color="auto" w:fill="FFFFFF"/>
              </w:rPr>
              <w:t xml:space="preserve">на посаду </w:t>
            </w:r>
            <w:r w:rsidR="00BB14C4">
              <w:rPr>
                <w:sz w:val="24"/>
                <w:szCs w:val="24"/>
              </w:rPr>
              <w:t>головного спеціаліста відділу правового забезпечення та договірної роботи</w:t>
            </w:r>
            <w:r w:rsidR="00A86F07" w:rsidRPr="00A86F07">
              <w:rPr>
                <w:sz w:val="24"/>
                <w:szCs w:val="24"/>
              </w:rPr>
              <w:t xml:space="preserve"> Управління </w:t>
            </w:r>
            <w:r>
              <w:rPr>
                <w:sz w:val="24"/>
                <w:szCs w:val="24"/>
                <w:shd w:val="clear" w:color="auto" w:fill="FFFFFF"/>
              </w:rPr>
              <w:t>правового забезпечення</w:t>
            </w:r>
            <w:r w:rsidR="007B0054">
              <w:rPr>
                <w:sz w:val="24"/>
                <w:szCs w:val="24"/>
              </w:rPr>
              <w:t xml:space="preserve">, </w:t>
            </w:r>
            <w:r>
              <w:rPr>
                <w:color w:val="000000"/>
                <w:sz w:val="24"/>
                <w:szCs w:val="24"/>
                <w:shd w:val="clear" w:color="auto" w:fill="FFFFFF"/>
              </w:rPr>
              <w:t>як</w:t>
            </w:r>
            <w:r w:rsidR="0046041A">
              <w:rPr>
                <w:color w:val="000000"/>
                <w:sz w:val="24"/>
                <w:szCs w:val="24"/>
                <w:shd w:val="clear" w:color="auto" w:fill="FFFFFF"/>
              </w:rPr>
              <w:t xml:space="preserve"> переможця конкурсу, а</w:t>
            </w:r>
            <w:r w:rsidR="007B0054">
              <w:rPr>
                <w:color w:val="000000"/>
                <w:sz w:val="24"/>
                <w:szCs w:val="24"/>
                <w:shd w:val="clear" w:color="auto" w:fill="FFFFFF"/>
              </w:rPr>
              <w:t>бо</w:t>
            </w:r>
            <w:r w:rsidR="0046041A">
              <w:rPr>
                <w:color w:val="000000"/>
                <w:sz w:val="24"/>
                <w:szCs w:val="24"/>
                <w:shd w:val="clear" w:color="auto" w:fill="FFFFFF"/>
              </w:rPr>
              <w:t xml:space="preserve"> не більше ніж 12 місяців з дня</w:t>
            </w:r>
            <w:r w:rsidR="0046041A" w:rsidRPr="0067109B">
              <w:rPr>
                <w:color w:val="000000"/>
                <w:sz w:val="24"/>
                <w:szCs w:val="24"/>
                <w:shd w:val="clear" w:color="auto" w:fill="FFFFFF"/>
              </w:rPr>
              <w:t xml:space="preserve"> припинення чи скасування воєнного стану</w:t>
            </w:r>
            <w:r w:rsidR="0046041A">
              <w:rPr>
                <w:color w:val="000000"/>
                <w:sz w:val="24"/>
                <w:szCs w:val="24"/>
                <w:shd w:val="clear" w:color="auto" w:fill="FFFFFF"/>
              </w:rPr>
              <w:t>.</w:t>
            </w:r>
            <w:r w:rsidR="007B0054">
              <w:rPr>
                <w:color w:val="000000"/>
                <w:sz w:val="24"/>
                <w:szCs w:val="24"/>
                <w:shd w:val="clear" w:color="auto" w:fill="FFFFFF"/>
              </w:rPr>
              <w:t xml:space="preserve"> </w:t>
            </w:r>
          </w:p>
        </w:tc>
      </w:tr>
      <w:tr w:rsidR="0046041A" w:rsidRPr="00C57C89" w:rsidTr="004F47C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46041A" w:rsidRPr="006B17DA" w:rsidRDefault="0046041A" w:rsidP="004F47CE">
            <w:pPr>
              <w:pStyle w:val="aa"/>
              <w:spacing w:before="0"/>
              <w:ind w:right="127" w:firstLine="0"/>
              <w:jc w:val="both"/>
              <w:rPr>
                <w:rFonts w:ascii="Times New Roman" w:hAnsi="Times New Roman"/>
                <w:sz w:val="24"/>
                <w:szCs w:val="24"/>
              </w:rPr>
            </w:pPr>
            <w:r>
              <w:rPr>
                <w:rFonts w:ascii="Times New Roman" w:hAnsi="Times New Roman"/>
                <w:sz w:val="24"/>
                <w:szCs w:val="24"/>
              </w:rPr>
              <w:t>1</w:t>
            </w:r>
            <w:r w:rsidRPr="006B17DA">
              <w:rPr>
                <w:rFonts w:ascii="Times New Roman" w:hAnsi="Times New Roman"/>
                <w:sz w:val="24"/>
                <w:szCs w:val="24"/>
              </w:rPr>
              <w:t>) резюме, в якому обов’язково зазначається така інформація:</w:t>
            </w:r>
          </w:p>
          <w:p w:rsidR="0046041A" w:rsidRPr="006B17DA" w:rsidRDefault="0046041A" w:rsidP="004F47C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46041A" w:rsidRPr="006B17DA" w:rsidRDefault="0046041A" w:rsidP="004F47C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46041A" w:rsidRPr="006B17DA" w:rsidRDefault="0046041A" w:rsidP="004F47C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Pr>
                <w:rFonts w:ascii="Times New Roman" w:hAnsi="Times New Roman"/>
                <w:sz w:val="24"/>
                <w:szCs w:val="24"/>
              </w:rPr>
              <w:t xml:space="preserve"> </w:t>
            </w:r>
            <w:r w:rsidRPr="006B17DA">
              <w:rPr>
                <w:rFonts w:ascii="Times New Roman" w:hAnsi="Times New Roman"/>
                <w:sz w:val="24"/>
                <w:szCs w:val="24"/>
              </w:rPr>
              <w:t xml:space="preserve">підтвердження наявності відповідного ступеня вищої </w:t>
            </w:r>
            <w:r w:rsidRPr="006B17DA">
              <w:rPr>
                <w:rFonts w:ascii="Times New Roman" w:hAnsi="Times New Roman"/>
                <w:sz w:val="24"/>
                <w:szCs w:val="24"/>
              </w:rPr>
              <w:lastRenderedPageBreak/>
              <w:t>освіти;</w:t>
            </w:r>
          </w:p>
          <w:p w:rsidR="0046041A" w:rsidRDefault="0046041A" w:rsidP="004F47C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46041A" w:rsidRPr="00206138" w:rsidRDefault="0046041A" w:rsidP="004F47C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p>
          <w:p w:rsidR="0046041A" w:rsidRDefault="0046041A" w:rsidP="004F47CE">
            <w:pPr>
              <w:shd w:val="clear" w:color="auto" w:fill="FFFFFF"/>
              <w:tabs>
                <w:tab w:val="left" w:pos="612"/>
              </w:tabs>
              <w:spacing w:after="20"/>
              <w:ind w:right="102" w:firstLine="0"/>
              <w:rPr>
                <w:sz w:val="24"/>
                <w:szCs w:val="24"/>
              </w:rPr>
            </w:pPr>
            <w:r>
              <w:rPr>
                <w:sz w:val="24"/>
                <w:szCs w:val="24"/>
              </w:rPr>
              <w:t>2)</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8"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46041A" w:rsidRDefault="0046041A" w:rsidP="004F47C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46041A" w:rsidRPr="0067109B" w:rsidRDefault="0046041A" w:rsidP="004F47C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46041A" w:rsidRPr="0067109B" w:rsidRDefault="0046041A" w:rsidP="004F47C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Pr>
                <w:sz w:val="24"/>
                <w:szCs w:val="24"/>
                <w:shd w:val="clear" w:color="auto" w:fill="FFFFFF"/>
              </w:rPr>
              <w:t>;</w:t>
            </w:r>
          </w:p>
          <w:p w:rsidR="0046041A" w:rsidRPr="0067109B" w:rsidRDefault="0046041A" w:rsidP="004F47C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Pr>
                <w:sz w:val="24"/>
                <w:szCs w:val="24"/>
                <w:shd w:val="clear" w:color="auto" w:fill="FFFFFF"/>
              </w:rPr>
              <w:t>;</w:t>
            </w:r>
          </w:p>
          <w:p w:rsidR="0046041A" w:rsidRDefault="0046041A" w:rsidP="004F47CE">
            <w:pPr>
              <w:pStyle w:val="aa"/>
              <w:spacing w:before="0"/>
              <w:ind w:right="127" w:firstLine="0"/>
              <w:jc w:val="both"/>
              <w:rPr>
                <w:rFonts w:ascii="Times New Roman" w:hAnsi="Times New Roman"/>
                <w:sz w:val="24"/>
                <w:szCs w:val="24"/>
              </w:rPr>
            </w:pPr>
            <w:r>
              <w:rPr>
                <w:rFonts w:ascii="Times New Roman" w:hAnsi="Times New Roman"/>
                <w:sz w:val="24"/>
                <w:szCs w:val="24"/>
              </w:rPr>
              <w:t>7</w:t>
            </w:r>
            <w:r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Pr="00854D73">
              <w:rPr>
                <w:rFonts w:ascii="Times New Roman" w:hAnsi="Times New Roman"/>
                <w:sz w:val="24"/>
                <w:szCs w:val="24"/>
              </w:rPr>
              <w:t>.</w:t>
            </w:r>
          </w:p>
          <w:p w:rsidR="0046041A" w:rsidRPr="00206138" w:rsidRDefault="0046041A" w:rsidP="004F47CE">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46041A" w:rsidRPr="001D6509" w:rsidRDefault="0046041A" w:rsidP="00BB14C4">
            <w:pPr>
              <w:shd w:val="clear" w:color="auto" w:fill="FFFFFF"/>
              <w:spacing w:line="240" w:lineRule="atLeast"/>
              <w:ind w:firstLine="0"/>
              <w:rPr>
                <w:color w:val="3C4043"/>
                <w:sz w:val="24"/>
                <w:szCs w:val="24"/>
              </w:rPr>
            </w:pPr>
            <w:r w:rsidRPr="00CA57C8">
              <w:rPr>
                <w:b/>
                <w:color w:val="000000"/>
                <w:sz w:val="24"/>
                <w:szCs w:val="24"/>
              </w:rPr>
              <w:t>Термін подачі документів до 1</w:t>
            </w:r>
            <w:r w:rsidR="00BB14C4">
              <w:rPr>
                <w:b/>
                <w:color w:val="000000"/>
                <w:sz w:val="24"/>
                <w:szCs w:val="24"/>
              </w:rPr>
              <w:t>8</w:t>
            </w:r>
            <w:r w:rsidRPr="00CA57C8">
              <w:rPr>
                <w:b/>
                <w:color w:val="000000"/>
                <w:sz w:val="24"/>
                <w:szCs w:val="24"/>
              </w:rPr>
              <w:t xml:space="preserve"> год. 00 хв. </w:t>
            </w:r>
            <w:r w:rsidR="00BB14C4">
              <w:rPr>
                <w:b/>
                <w:color w:val="000000"/>
                <w:sz w:val="24"/>
                <w:szCs w:val="24"/>
              </w:rPr>
              <w:t>27</w:t>
            </w:r>
            <w:r>
              <w:rPr>
                <w:b/>
                <w:color w:val="000000"/>
                <w:sz w:val="24"/>
                <w:szCs w:val="24"/>
              </w:rPr>
              <w:t xml:space="preserve"> </w:t>
            </w:r>
            <w:r w:rsidR="00BB14C4">
              <w:rPr>
                <w:b/>
                <w:color w:val="000000"/>
                <w:sz w:val="24"/>
                <w:szCs w:val="24"/>
              </w:rPr>
              <w:t>червня</w:t>
            </w:r>
            <w:r w:rsidRPr="00CA57C8">
              <w:rPr>
                <w:b/>
                <w:color w:val="000000"/>
                <w:sz w:val="24"/>
                <w:szCs w:val="24"/>
              </w:rPr>
              <w:t xml:space="preserve"> 202</w:t>
            </w:r>
            <w:r>
              <w:rPr>
                <w:b/>
                <w:color w:val="000000"/>
                <w:sz w:val="24"/>
                <w:szCs w:val="24"/>
              </w:rPr>
              <w:t xml:space="preserve">4 </w:t>
            </w:r>
            <w:r w:rsidRPr="00CA57C8">
              <w:rPr>
                <w:b/>
                <w:color w:val="000000"/>
                <w:sz w:val="24"/>
                <w:szCs w:val="24"/>
              </w:rPr>
              <w:t>року</w:t>
            </w:r>
            <w:r w:rsidRPr="00CA57C8">
              <w:rPr>
                <w:color w:val="000000"/>
                <w:sz w:val="24"/>
                <w:szCs w:val="24"/>
              </w:rPr>
              <w:t xml:space="preserve"> за адресою: м. Львів, вул. </w:t>
            </w:r>
            <w:r>
              <w:rPr>
                <w:color w:val="000000"/>
                <w:sz w:val="24"/>
                <w:szCs w:val="24"/>
              </w:rPr>
              <w:t>Мирослава Скорика</w:t>
            </w:r>
            <w:r w:rsidRPr="00CA57C8">
              <w:rPr>
                <w:color w:val="000000"/>
                <w:sz w:val="24"/>
                <w:szCs w:val="24"/>
              </w:rPr>
              <w:t>, 17, кабінет управління роботи з персоналом або</w:t>
            </w:r>
            <w:r w:rsidRPr="009C5F79">
              <w:rPr>
                <w:color w:val="000000"/>
                <w:sz w:val="24"/>
                <w:szCs w:val="24"/>
              </w:rPr>
              <w:t xml:space="preserve"> шляхом надсилання на електронну адресу</w:t>
            </w:r>
            <w:r>
              <w:rPr>
                <w:color w:val="000000"/>
                <w:sz w:val="24"/>
                <w:szCs w:val="24"/>
              </w:rPr>
              <w:t>:</w:t>
            </w:r>
            <w:r>
              <w:rPr>
                <w:rFonts w:ascii="Helvetica" w:hAnsi="Helvetica" w:cs="Helvetica"/>
                <w:color w:val="3C4043"/>
                <w:sz w:val="16"/>
                <w:szCs w:val="16"/>
              </w:rPr>
              <w:t xml:space="preserve"> </w:t>
            </w:r>
            <w:hyperlink r:id="rId9" w:tgtFrame="_blank" w:history="1">
              <w:r w:rsidRPr="001D6509">
                <w:rPr>
                  <w:color w:val="0070C0"/>
                  <w:sz w:val="24"/>
                  <w:szCs w:val="24"/>
                </w:rPr>
                <w:t>personal.zahidmgu@gmail.com</w:t>
              </w:r>
            </w:hyperlink>
          </w:p>
        </w:tc>
      </w:tr>
      <w:tr w:rsidR="0046041A" w:rsidRPr="00C57C89" w:rsidTr="004F47C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B3326" w:rsidRDefault="0046041A" w:rsidP="004F47CE">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BB14C4" w:rsidRDefault="00BB14C4" w:rsidP="00312C6A">
            <w:pPr>
              <w:pStyle w:val="rvps14"/>
              <w:spacing w:before="0" w:beforeAutospacing="0" w:after="0" w:afterAutospacing="0"/>
              <w:ind w:right="128"/>
              <w:jc w:val="both"/>
              <w:rPr>
                <w:color w:val="000000"/>
              </w:rPr>
            </w:pPr>
            <w:r>
              <w:t>28 червня</w:t>
            </w:r>
            <w:r w:rsidR="0046041A" w:rsidRPr="00CB3326">
              <w:t xml:space="preserve"> 202</w:t>
            </w:r>
            <w:r w:rsidR="0046041A">
              <w:t>4</w:t>
            </w:r>
            <w:r w:rsidR="0046041A" w:rsidRPr="00CB3326">
              <w:t xml:space="preserve"> рок</w:t>
            </w:r>
            <w:r w:rsidR="00312C6A">
              <w:t xml:space="preserve">у, </w:t>
            </w:r>
            <w:r w:rsidR="00312C6A" w:rsidRPr="00CA57C8">
              <w:rPr>
                <w:color w:val="000000"/>
              </w:rPr>
              <w:t xml:space="preserve">за адресою: </w:t>
            </w:r>
          </w:p>
          <w:p w:rsidR="0046041A" w:rsidRPr="009C5F79" w:rsidRDefault="00312C6A" w:rsidP="00312C6A">
            <w:pPr>
              <w:pStyle w:val="rvps14"/>
              <w:spacing w:before="0" w:beforeAutospacing="0" w:after="0" w:afterAutospacing="0"/>
              <w:ind w:right="128"/>
              <w:jc w:val="both"/>
            </w:pPr>
            <w:r w:rsidRPr="00CA57C8">
              <w:rPr>
                <w:color w:val="000000"/>
              </w:rPr>
              <w:t xml:space="preserve">м. Львів, вул. </w:t>
            </w:r>
            <w:r>
              <w:rPr>
                <w:color w:val="000000"/>
              </w:rPr>
              <w:t>Мирослава Скорика</w:t>
            </w:r>
            <w:r w:rsidRPr="00CA57C8">
              <w:rPr>
                <w:color w:val="000000"/>
              </w:rPr>
              <w:t>, 17</w:t>
            </w:r>
            <w:r w:rsidR="00D95A22">
              <w:rPr>
                <w:color w:val="000000"/>
              </w:rPr>
              <w:t>.</w:t>
            </w:r>
          </w:p>
        </w:tc>
      </w:tr>
      <w:tr w:rsidR="0046041A" w:rsidRPr="00C57C89" w:rsidTr="004F47C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57C89" w:rsidRDefault="0046041A" w:rsidP="004F47CE">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A86F07" w:rsidRPr="00C57C89" w:rsidTr="002A7B5A">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86F07" w:rsidRPr="00C57C89" w:rsidRDefault="00A86F07" w:rsidP="004F47CE">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86F07" w:rsidRPr="00C57C89" w:rsidRDefault="00A86F07" w:rsidP="004F47CE">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86F07" w:rsidRPr="00A86F07" w:rsidRDefault="00823B8F" w:rsidP="007B0054">
            <w:pPr>
              <w:pStyle w:val="41"/>
              <w:shd w:val="clear" w:color="auto" w:fill="auto"/>
              <w:tabs>
                <w:tab w:val="left" w:leader="underscore" w:pos="4203"/>
              </w:tabs>
              <w:spacing w:before="0" w:after="0" w:line="240" w:lineRule="auto"/>
              <w:ind w:right="40" w:firstLine="0"/>
              <w:jc w:val="both"/>
              <w:rPr>
                <w:rStyle w:val="4"/>
                <w:rFonts w:eastAsia="Calibri"/>
                <w:b/>
                <w:color w:val="000000"/>
                <w:sz w:val="24"/>
                <w:szCs w:val="24"/>
                <w:u w:val="none"/>
                <w:lang w:val="uk-UA" w:eastAsia="uk-UA"/>
              </w:rPr>
            </w:pPr>
            <w:r w:rsidRPr="00823B8F">
              <w:rPr>
                <w:rStyle w:val="st42"/>
                <w:b w:val="0"/>
                <w:sz w:val="24"/>
                <w:szCs w:val="24"/>
              </w:rPr>
              <w:t xml:space="preserve">ступінь вищої освіти </w:t>
            </w:r>
            <w:r w:rsidRPr="00823B8F">
              <w:rPr>
                <w:b w:val="0"/>
                <w:color w:val="000000"/>
                <w:sz w:val="24"/>
                <w:szCs w:val="24"/>
              </w:rPr>
              <w:t>не нижче бакалавра</w:t>
            </w:r>
            <w:r>
              <w:rPr>
                <w:rStyle w:val="st42"/>
                <w:b w:val="0"/>
                <w:sz w:val="24"/>
                <w:szCs w:val="24"/>
                <w:lang w:val="uk-UA"/>
              </w:rPr>
              <w:t xml:space="preserve"> </w:t>
            </w:r>
            <w:r w:rsidR="00A86F07" w:rsidRPr="00A86F07">
              <w:rPr>
                <w:rStyle w:val="st42"/>
                <w:b w:val="0"/>
                <w:sz w:val="24"/>
                <w:szCs w:val="24"/>
                <w:lang w:val="uk-UA"/>
              </w:rPr>
              <w:t>у галузі знань</w:t>
            </w:r>
            <w:r w:rsidR="00A86F07" w:rsidRPr="00A86F07">
              <w:rPr>
                <w:b w:val="0"/>
                <w:color w:val="000000"/>
                <w:sz w:val="24"/>
                <w:szCs w:val="24"/>
                <w:lang w:val="uk-UA"/>
              </w:rPr>
              <w:t xml:space="preserve"> </w:t>
            </w:r>
            <w:r w:rsidR="00A86F07" w:rsidRPr="00A86F07">
              <w:rPr>
                <w:rStyle w:val="st42"/>
                <w:b w:val="0"/>
                <w:sz w:val="24"/>
                <w:szCs w:val="24"/>
                <w:lang w:val="uk-UA"/>
              </w:rPr>
              <w:t>«</w:t>
            </w:r>
            <w:r w:rsidR="007B0054">
              <w:rPr>
                <w:rStyle w:val="st42"/>
                <w:b w:val="0"/>
                <w:sz w:val="24"/>
                <w:szCs w:val="24"/>
                <w:lang w:val="uk-UA"/>
              </w:rPr>
              <w:t>Право</w:t>
            </w:r>
            <w:r w:rsidR="00A86F07" w:rsidRPr="00A86F07">
              <w:rPr>
                <w:rStyle w:val="st42"/>
                <w:b w:val="0"/>
                <w:sz w:val="24"/>
                <w:szCs w:val="24"/>
                <w:lang w:val="uk-UA"/>
              </w:rPr>
              <w:t>».</w:t>
            </w:r>
          </w:p>
        </w:tc>
      </w:tr>
      <w:tr w:rsidR="00A86F07" w:rsidRPr="00C57C89" w:rsidTr="002A7B5A">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86F07" w:rsidRPr="00C57C89" w:rsidRDefault="00A86F07" w:rsidP="004F47CE">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86F07" w:rsidRPr="00C57C89" w:rsidRDefault="00A86F07" w:rsidP="004F47CE">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86F07" w:rsidRPr="00FA603D" w:rsidRDefault="00A86F07" w:rsidP="00823B8F">
            <w:pPr>
              <w:pStyle w:val="41"/>
              <w:shd w:val="clear" w:color="auto" w:fill="auto"/>
              <w:tabs>
                <w:tab w:val="left" w:leader="underscore" w:pos="4203"/>
              </w:tabs>
              <w:spacing w:before="0" w:after="0" w:line="240" w:lineRule="auto"/>
              <w:ind w:right="40" w:firstLine="0"/>
              <w:jc w:val="both"/>
              <w:rPr>
                <w:rStyle w:val="4"/>
                <w:rFonts w:eastAsia="Calibri"/>
                <w:sz w:val="24"/>
                <w:szCs w:val="24"/>
                <w:u w:val="none"/>
                <w:lang w:val="uk-UA" w:eastAsia="uk-UA"/>
              </w:rPr>
            </w:pPr>
            <w:r w:rsidRPr="00FA603D">
              <w:rPr>
                <w:rStyle w:val="4"/>
                <w:rFonts w:eastAsia="Calibri"/>
                <w:sz w:val="24"/>
                <w:szCs w:val="24"/>
                <w:u w:val="none"/>
                <w:lang w:val="uk-UA" w:eastAsia="uk-UA"/>
              </w:rPr>
              <w:t xml:space="preserve">Не </w:t>
            </w:r>
            <w:r w:rsidR="00823B8F">
              <w:rPr>
                <w:rStyle w:val="4"/>
                <w:rFonts w:eastAsia="Calibri"/>
                <w:sz w:val="24"/>
                <w:szCs w:val="24"/>
                <w:u w:val="none"/>
                <w:lang w:val="uk-UA" w:eastAsia="uk-UA"/>
              </w:rPr>
              <w:t>потребує</w:t>
            </w:r>
          </w:p>
        </w:tc>
      </w:tr>
      <w:tr w:rsidR="0046041A" w:rsidRPr="00C57C89" w:rsidTr="004F47C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right="125" w:firstLine="0"/>
              <w:rPr>
                <w:color w:val="000000"/>
                <w:sz w:val="24"/>
                <w:szCs w:val="24"/>
              </w:rPr>
            </w:pPr>
            <w:r w:rsidRPr="00C57C89">
              <w:rPr>
                <w:color w:val="000000"/>
                <w:sz w:val="24"/>
                <w:szCs w:val="24"/>
              </w:rPr>
              <w:t>вільне володіння державною мовою</w:t>
            </w:r>
            <w:r w:rsidR="00A86F07">
              <w:rPr>
                <w:color w:val="000000"/>
                <w:sz w:val="24"/>
                <w:szCs w:val="24"/>
              </w:rPr>
              <w:t>.</w:t>
            </w:r>
          </w:p>
        </w:tc>
      </w:tr>
      <w:tr w:rsidR="0046041A" w:rsidRPr="00C57C89" w:rsidTr="004F47C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57C89" w:rsidRDefault="0046041A" w:rsidP="004F47CE">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46041A" w:rsidRPr="00C57C89" w:rsidTr="004F47C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57C89" w:rsidRDefault="0046041A" w:rsidP="004F47CE">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57C89" w:rsidRDefault="0046041A" w:rsidP="004F47CE">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6041A" w:rsidRPr="00C57C89" w:rsidTr="004F47C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6041A" w:rsidRPr="00C57C89" w:rsidRDefault="0046041A" w:rsidP="004F47CE">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46041A" w:rsidRPr="00C57C89" w:rsidRDefault="0046041A" w:rsidP="004F47CE">
            <w:pPr>
              <w:tabs>
                <w:tab w:val="left" w:pos="147"/>
              </w:tabs>
              <w:spacing w:after="20"/>
              <w:ind w:left="135" w:right="120" w:firstLine="12"/>
              <w:rPr>
                <w:sz w:val="24"/>
                <w:szCs w:val="24"/>
              </w:rPr>
            </w:pPr>
            <w:r w:rsidRPr="00C57C89">
              <w:rPr>
                <w:sz w:val="24"/>
                <w:szCs w:val="24"/>
              </w:rPr>
              <w:t>Знання:</w:t>
            </w:r>
          </w:p>
          <w:p w:rsidR="0046041A" w:rsidRPr="00C57C89" w:rsidRDefault="0046041A" w:rsidP="004F47CE">
            <w:pPr>
              <w:tabs>
                <w:tab w:val="left" w:pos="147"/>
              </w:tabs>
              <w:spacing w:after="20"/>
              <w:ind w:left="135" w:right="120" w:firstLine="12"/>
              <w:rPr>
                <w:sz w:val="24"/>
                <w:szCs w:val="24"/>
              </w:rPr>
            </w:pPr>
            <w:r w:rsidRPr="00C57C89">
              <w:rPr>
                <w:sz w:val="24"/>
                <w:szCs w:val="24"/>
              </w:rPr>
              <w:t>Конституції України;</w:t>
            </w:r>
          </w:p>
          <w:p w:rsidR="0046041A" w:rsidRPr="00C57C89" w:rsidRDefault="0046041A" w:rsidP="004F47CE">
            <w:pPr>
              <w:tabs>
                <w:tab w:val="left" w:pos="147"/>
              </w:tabs>
              <w:spacing w:after="20"/>
              <w:ind w:left="135" w:right="120" w:firstLine="12"/>
              <w:rPr>
                <w:sz w:val="24"/>
                <w:szCs w:val="24"/>
              </w:rPr>
            </w:pPr>
            <w:r w:rsidRPr="00C57C89">
              <w:rPr>
                <w:sz w:val="24"/>
                <w:szCs w:val="24"/>
              </w:rPr>
              <w:t>Закону України «Про державну службу»;</w:t>
            </w:r>
          </w:p>
          <w:p w:rsidR="0046041A" w:rsidRPr="00C57C89" w:rsidRDefault="0046041A" w:rsidP="004F47C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46041A" w:rsidRPr="00C57C89" w:rsidRDefault="0046041A" w:rsidP="004F47CE">
            <w:pPr>
              <w:tabs>
                <w:tab w:val="left" w:pos="147"/>
              </w:tabs>
              <w:spacing w:after="20"/>
              <w:ind w:left="135" w:right="120" w:firstLine="12"/>
              <w:rPr>
                <w:sz w:val="24"/>
                <w:szCs w:val="24"/>
              </w:rPr>
            </w:pPr>
            <w:r w:rsidRPr="00C57C89">
              <w:rPr>
                <w:sz w:val="24"/>
                <w:szCs w:val="24"/>
              </w:rPr>
              <w:t>та іншого законодавства</w:t>
            </w:r>
          </w:p>
        </w:tc>
      </w:tr>
      <w:tr w:rsidR="0046041A" w:rsidRPr="00C57C89" w:rsidTr="004F47C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B2549" w:rsidRPr="007B2549" w:rsidRDefault="007B2549" w:rsidP="007B2549">
            <w:pPr>
              <w:tabs>
                <w:tab w:val="left" w:pos="147"/>
              </w:tabs>
              <w:ind w:right="106" w:firstLine="0"/>
              <w:rPr>
                <w:rStyle w:val="4"/>
                <w:rFonts w:eastAsia="Calibri"/>
                <w:b w:val="0"/>
                <w:bCs w:val="0"/>
                <w:sz w:val="24"/>
                <w:szCs w:val="24"/>
                <w:u w:val="none"/>
              </w:rPr>
            </w:pPr>
            <w:r w:rsidRPr="007B2549">
              <w:rPr>
                <w:rStyle w:val="4"/>
                <w:rFonts w:eastAsia="Calibri"/>
                <w:b w:val="0"/>
                <w:sz w:val="24"/>
                <w:szCs w:val="24"/>
                <w:u w:val="none"/>
              </w:rPr>
              <w:t>Знання:</w:t>
            </w:r>
          </w:p>
          <w:p w:rsidR="007B2549" w:rsidRPr="007B2549" w:rsidRDefault="007B2549" w:rsidP="007B2549">
            <w:pPr>
              <w:pStyle w:val="a6"/>
              <w:tabs>
                <w:tab w:val="left" w:pos="147"/>
              </w:tabs>
              <w:ind w:right="106"/>
              <w:jc w:val="both"/>
              <w:rPr>
                <w:rStyle w:val="4"/>
                <w:b w:val="0"/>
                <w:bCs w:val="0"/>
                <w:sz w:val="24"/>
                <w:szCs w:val="24"/>
                <w:u w:val="none"/>
                <w:lang w:eastAsia="uk-UA"/>
              </w:rPr>
            </w:pPr>
            <w:r w:rsidRPr="007B2549">
              <w:rPr>
                <w:rStyle w:val="4"/>
                <w:b w:val="0"/>
                <w:sz w:val="24"/>
                <w:szCs w:val="24"/>
                <w:u w:val="none"/>
                <w:lang w:eastAsia="uk-UA"/>
              </w:rPr>
              <w:t xml:space="preserve"> 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7B2549" w:rsidRPr="007B2549" w:rsidRDefault="007B2549" w:rsidP="007B2549">
            <w:pPr>
              <w:tabs>
                <w:tab w:val="left" w:pos="147"/>
              </w:tabs>
              <w:ind w:right="106" w:firstLine="0"/>
              <w:rPr>
                <w:rStyle w:val="4"/>
                <w:rFonts w:eastAsia="Calibri"/>
                <w:b w:val="0"/>
                <w:bCs w:val="0"/>
                <w:sz w:val="24"/>
                <w:szCs w:val="24"/>
                <w:u w:val="none"/>
              </w:rPr>
            </w:pPr>
            <w:r w:rsidRPr="007B2549">
              <w:rPr>
                <w:rStyle w:val="4"/>
                <w:rFonts w:eastAsia="Calibri"/>
                <w:b w:val="0"/>
                <w:sz w:val="24"/>
                <w:szCs w:val="24"/>
                <w:u w:val="none"/>
              </w:rPr>
              <w:lastRenderedPageBreak/>
              <w:t xml:space="preserve"> Закону України «Про основні принципи та вимоги до безпечності та якості харчових продуктів»;</w:t>
            </w:r>
          </w:p>
          <w:p w:rsidR="007B2549" w:rsidRPr="007B2549" w:rsidRDefault="007B2549" w:rsidP="007B2549">
            <w:pPr>
              <w:pStyle w:val="a6"/>
              <w:tabs>
                <w:tab w:val="left" w:pos="147"/>
              </w:tabs>
              <w:ind w:right="106"/>
              <w:jc w:val="both"/>
              <w:rPr>
                <w:rStyle w:val="4"/>
                <w:b w:val="0"/>
                <w:bCs w:val="0"/>
                <w:sz w:val="24"/>
                <w:szCs w:val="24"/>
                <w:u w:val="none"/>
                <w:lang w:eastAsia="uk-UA"/>
              </w:rPr>
            </w:pPr>
            <w:r w:rsidRPr="007B2549">
              <w:rPr>
                <w:rStyle w:val="4"/>
                <w:b w:val="0"/>
                <w:sz w:val="24"/>
                <w:szCs w:val="24"/>
                <w:u w:val="none"/>
                <w:lang w:eastAsia="uk-UA"/>
              </w:rPr>
              <w:t xml:space="preserve"> Закону України «Про ветеринарну медицину»;</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Style w:val="4"/>
                <w:b w:val="0"/>
                <w:sz w:val="24"/>
                <w:szCs w:val="24"/>
                <w:u w:val="none"/>
                <w:lang w:eastAsia="uk-UA"/>
              </w:rPr>
              <w:t xml:space="preserve"> Закону України «</w:t>
            </w:r>
            <w:r w:rsidRPr="007B254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Закону України «Про безпечність та гігієну кормів»;</w:t>
            </w:r>
          </w:p>
          <w:p w:rsidR="007B2549" w:rsidRPr="007B2549" w:rsidRDefault="007B2549" w:rsidP="007B2549">
            <w:pPr>
              <w:pStyle w:val="a6"/>
              <w:tabs>
                <w:tab w:val="left" w:pos="147"/>
              </w:tabs>
              <w:ind w:right="106"/>
              <w:jc w:val="both"/>
              <w:rPr>
                <w:rFonts w:ascii="Times New Roman" w:hAnsi="Times New Roman"/>
                <w:bCs/>
                <w:sz w:val="24"/>
                <w:szCs w:val="24"/>
                <w:lang w:val="ru-RU"/>
              </w:rPr>
            </w:pPr>
            <w:r w:rsidRPr="007B2549">
              <w:rPr>
                <w:rFonts w:ascii="Times New Roman" w:hAnsi="Times New Roman"/>
                <w:bCs/>
                <w:sz w:val="24"/>
                <w:szCs w:val="24"/>
              </w:rPr>
              <w:t xml:space="preserve"> Митного кодексу України;</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Господарського кодексу України;</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Господарського процесуального кодексу України;</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Цивільного кодексу України;</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Кодексу адміністративного судочинства України;</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Закону України «Про публічні закупівлі»;</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Закону України «Про звернення громадян»;</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Закону України «Про доступ до публічної інформації»;</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Закону України «Про охорону праці»;</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Закону України «Про виконавче провадження»;</w:t>
            </w:r>
          </w:p>
          <w:p w:rsidR="007B2549" w:rsidRPr="007B2549" w:rsidRDefault="007B2549" w:rsidP="007B2549">
            <w:pPr>
              <w:pStyle w:val="a6"/>
              <w:jc w:val="both"/>
              <w:rPr>
                <w:rFonts w:ascii="Times New Roman" w:hAnsi="Times New Roman"/>
                <w:sz w:val="24"/>
                <w:szCs w:val="24"/>
              </w:rPr>
            </w:pPr>
            <w:r w:rsidRPr="007B2549">
              <w:rPr>
                <w:rFonts w:ascii="Times New Roman" w:hAnsi="Times New Roman"/>
                <w:sz w:val="24"/>
                <w:szCs w:val="24"/>
              </w:rPr>
              <w:t xml:space="preserve"> 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7B2549" w:rsidRPr="007B2549" w:rsidRDefault="007B2549" w:rsidP="007B2549">
            <w:pPr>
              <w:tabs>
                <w:tab w:val="left" w:pos="147"/>
              </w:tabs>
              <w:ind w:right="106" w:firstLine="0"/>
              <w:rPr>
                <w:rFonts w:eastAsiaTheme="minorEastAsia"/>
                <w:bCs/>
                <w:sz w:val="24"/>
                <w:szCs w:val="24"/>
                <w:lang w:eastAsia="ru-RU"/>
              </w:rPr>
            </w:pPr>
            <w:r w:rsidRPr="007B2549">
              <w:rPr>
                <w:sz w:val="24"/>
                <w:szCs w:val="24"/>
              </w:rPr>
              <w:t xml:space="preserve"> </w:t>
            </w:r>
            <w:r w:rsidRPr="007B2549">
              <w:rPr>
                <w:bCs/>
                <w:sz w:val="24"/>
                <w:szCs w:val="24"/>
              </w:rPr>
              <w:t>Постанов Кабінету Міністрів України:</w:t>
            </w:r>
          </w:p>
          <w:p w:rsidR="007B2549" w:rsidRPr="007B2549" w:rsidRDefault="007B2549" w:rsidP="007B2549">
            <w:pPr>
              <w:pStyle w:val="a4"/>
              <w:shd w:val="clear" w:color="auto" w:fill="auto"/>
              <w:tabs>
                <w:tab w:val="left" w:pos="147"/>
                <w:tab w:val="left" w:pos="294"/>
              </w:tabs>
              <w:spacing w:after="0" w:line="240" w:lineRule="auto"/>
              <w:ind w:left="147" w:right="106" w:firstLine="0"/>
              <w:rPr>
                <w:sz w:val="24"/>
                <w:szCs w:val="24"/>
                <w:lang w:val="uk-UA"/>
              </w:rPr>
            </w:pPr>
            <w:r w:rsidRPr="007B2549">
              <w:rPr>
                <w:sz w:val="24"/>
                <w:szCs w:val="24"/>
                <w:lang w:val="uk-UA"/>
              </w:rPr>
              <w:t>від 24.10.2018 № 960 “</w:t>
            </w:r>
            <w:hyperlink r:id="rId10" w:anchor="Text" w:history="1">
              <w:r w:rsidRPr="007B2549">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7B2549">
              <w:rPr>
                <w:sz w:val="24"/>
                <w:szCs w:val="24"/>
                <w:lang w:val="uk-UA"/>
              </w:rPr>
              <w:t xml:space="preserve">“, </w:t>
            </w:r>
          </w:p>
          <w:p w:rsidR="007B2549" w:rsidRPr="007B2549" w:rsidRDefault="007B2549" w:rsidP="007B2549">
            <w:pPr>
              <w:pStyle w:val="a4"/>
              <w:shd w:val="clear" w:color="auto" w:fill="auto"/>
              <w:tabs>
                <w:tab w:val="left" w:pos="147"/>
                <w:tab w:val="left" w:pos="294"/>
              </w:tabs>
              <w:spacing w:after="0" w:line="240" w:lineRule="auto"/>
              <w:ind w:left="147" w:right="106" w:firstLine="0"/>
              <w:rPr>
                <w:sz w:val="24"/>
                <w:szCs w:val="24"/>
                <w:lang w:val="uk-UA"/>
              </w:rPr>
            </w:pPr>
            <w:r w:rsidRPr="007B2549">
              <w:rPr>
                <w:sz w:val="24"/>
                <w:szCs w:val="24"/>
                <w:lang w:val="uk-UA"/>
              </w:rPr>
              <w:t>від 21.10.2020 № 971 ”</w:t>
            </w:r>
            <w:hyperlink r:id="rId11" w:anchor="n20" w:history="1">
              <w:r w:rsidRPr="007B2549">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7B2549">
              <w:rPr>
                <w:sz w:val="24"/>
                <w:szCs w:val="24"/>
                <w:lang w:val="uk-UA"/>
              </w:rPr>
              <w:t>“, від 30.12.2015 № 1147 “</w:t>
            </w:r>
            <w:hyperlink r:id="rId12" w:anchor="Text" w:history="1">
              <w:r w:rsidRPr="007B2549">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7B2549">
              <w:rPr>
                <w:sz w:val="24"/>
                <w:szCs w:val="24"/>
                <w:lang w:val="uk-UA"/>
              </w:rPr>
              <w:t>ї”,</w:t>
            </w:r>
          </w:p>
          <w:p w:rsidR="0046041A" w:rsidRPr="007B2549" w:rsidRDefault="007B2549" w:rsidP="007B2549">
            <w:pPr>
              <w:pBdr>
                <w:top w:val="nil"/>
                <w:left w:val="nil"/>
                <w:bottom w:val="nil"/>
                <w:right w:val="nil"/>
                <w:between w:val="nil"/>
              </w:pBdr>
              <w:tabs>
                <w:tab w:val="left" w:pos="147"/>
                <w:tab w:val="left" w:pos="412"/>
              </w:tabs>
              <w:spacing w:after="20"/>
              <w:ind w:left="147" w:right="106" w:firstLine="425"/>
              <w:rPr>
                <w:sz w:val="24"/>
                <w:szCs w:val="24"/>
              </w:rPr>
            </w:pPr>
            <w:r w:rsidRPr="007B2549">
              <w:rPr>
                <w:sz w:val="24"/>
                <w:szCs w:val="24"/>
              </w:rPr>
              <w:t xml:space="preserve"> 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tc>
      </w:tr>
    </w:tbl>
    <w:p w:rsidR="004651C8" w:rsidRPr="00C57C89" w:rsidRDefault="004651C8" w:rsidP="0048214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2F8" w:rsidRDefault="002132F8" w:rsidP="00E42C9D">
      <w:r>
        <w:separator/>
      </w:r>
    </w:p>
  </w:endnote>
  <w:endnote w:type="continuationSeparator" w:id="1">
    <w:p w:rsidR="002132F8" w:rsidRDefault="002132F8"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3" w:usb1="00000000" w:usb2="00000000" w:usb3="00000000" w:csb0="00000005"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2F8" w:rsidRDefault="002132F8" w:rsidP="00E42C9D">
      <w:r>
        <w:separator/>
      </w:r>
    </w:p>
  </w:footnote>
  <w:footnote w:type="continuationSeparator" w:id="1">
    <w:p w:rsidR="002132F8" w:rsidRDefault="002132F8"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51637B84"/>
    <w:multiLevelType w:val="hybridMultilevel"/>
    <w:tmpl w:val="732274AC"/>
    <w:lvl w:ilvl="0" w:tplc="66043382">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80831"/>
    <w:rsid w:val="000A2017"/>
    <w:rsid w:val="000B10D5"/>
    <w:rsid w:val="000B7DA0"/>
    <w:rsid w:val="000D0FCD"/>
    <w:rsid w:val="000E306B"/>
    <w:rsid w:val="000E4F5E"/>
    <w:rsid w:val="00104C72"/>
    <w:rsid w:val="00104FA8"/>
    <w:rsid w:val="00111069"/>
    <w:rsid w:val="001115AB"/>
    <w:rsid w:val="00115F17"/>
    <w:rsid w:val="00140F46"/>
    <w:rsid w:val="0014180D"/>
    <w:rsid w:val="00156B49"/>
    <w:rsid w:val="00167BE1"/>
    <w:rsid w:val="0017199C"/>
    <w:rsid w:val="001A657F"/>
    <w:rsid w:val="001B5C67"/>
    <w:rsid w:val="001C74FB"/>
    <w:rsid w:val="001C7937"/>
    <w:rsid w:val="001D1B08"/>
    <w:rsid w:val="001D7C1B"/>
    <w:rsid w:val="001E3BC6"/>
    <w:rsid w:val="0020587D"/>
    <w:rsid w:val="00206138"/>
    <w:rsid w:val="002132F8"/>
    <w:rsid w:val="00241F3B"/>
    <w:rsid w:val="00250E1B"/>
    <w:rsid w:val="00252E94"/>
    <w:rsid w:val="00254C4E"/>
    <w:rsid w:val="00281274"/>
    <w:rsid w:val="002B443D"/>
    <w:rsid w:val="002B4BAA"/>
    <w:rsid w:val="002C375A"/>
    <w:rsid w:val="002E0F24"/>
    <w:rsid w:val="00304E44"/>
    <w:rsid w:val="00306741"/>
    <w:rsid w:val="00312B0C"/>
    <w:rsid w:val="00312C6A"/>
    <w:rsid w:val="00316D67"/>
    <w:rsid w:val="003220C2"/>
    <w:rsid w:val="00325FEF"/>
    <w:rsid w:val="00351DC1"/>
    <w:rsid w:val="00372377"/>
    <w:rsid w:val="00383603"/>
    <w:rsid w:val="00386F92"/>
    <w:rsid w:val="00392DFE"/>
    <w:rsid w:val="00393F77"/>
    <w:rsid w:val="003A7409"/>
    <w:rsid w:val="003B1985"/>
    <w:rsid w:val="003C2C1A"/>
    <w:rsid w:val="003C53F2"/>
    <w:rsid w:val="003E20CD"/>
    <w:rsid w:val="003F10C8"/>
    <w:rsid w:val="003F5D8C"/>
    <w:rsid w:val="00400472"/>
    <w:rsid w:val="00412969"/>
    <w:rsid w:val="00415E6A"/>
    <w:rsid w:val="00423DC1"/>
    <w:rsid w:val="00423F5C"/>
    <w:rsid w:val="0046041A"/>
    <w:rsid w:val="004651C8"/>
    <w:rsid w:val="00471C88"/>
    <w:rsid w:val="00482148"/>
    <w:rsid w:val="00490AE1"/>
    <w:rsid w:val="004917D5"/>
    <w:rsid w:val="00496C8E"/>
    <w:rsid w:val="004B238A"/>
    <w:rsid w:val="004B6031"/>
    <w:rsid w:val="004B69EA"/>
    <w:rsid w:val="004C0CF6"/>
    <w:rsid w:val="004D0A29"/>
    <w:rsid w:val="004D4851"/>
    <w:rsid w:val="004E024B"/>
    <w:rsid w:val="004F4154"/>
    <w:rsid w:val="0050007C"/>
    <w:rsid w:val="0050482A"/>
    <w:rsid w:val="005049AD"/>
    <w:rsid w:val="005065F4"/>
    <w:rsid w:val="00521B75"/>
    <w:rsid w:val="00522D13"/>
    <w:rsid w:val="0052366A"/>
    <w:rsid w:val="005329B6"/>
    <w:rsid w:val="00537916"/>
    <w:rsid w:val="0054196D"/>
    <w:rsid w:val="005472A5"/>
    <w:rsid w:val="005537D6"/>
    <w:rsid w:val="005841C3"/>
    <w:rsid w:val="00584CEF"/>
    <w:rsid w:val="005B1A12"/>
    <w:rsid w:val="005B50AD"/>
    <w:rsid w:val="005B627E"/>
    <w:rsid w:val="005C2178"/>
    <w:rsid w:val="005D3160"/>
    <w:rsid w:val="005F09C0"/>
    <w:rsid w:val="005F2AF5"/>
    <w:rsid w:val="005F7886"/>
    <w:rsid w:val="00600B94"/>
    <w:rsid w:val="00621CC1"/>
    <w:rsid w:val="00623A30"/>
    <w:rsid w:val="00630516"/>
    <w:rsid w:val="006419FA"/>
    <w:rsid w:val="00651EB2"/>
    <w:rsid w:val="0067109B"/>
    <w:rsid w:val="00674D1C"/>
    <w:rsid w:val="00683738"/>
    <w:rsid w:val="00693E29"/>
    <w:rsid w:val="006A1C66"/>
    <w:rsid w:val="006A58D6"/>
    <w:rsid w:val="006C706A"/>
    <w:rsid w:val="006F7AD0"/>
    <w:rsid w:val="0071187C"/>
    <w:rsid w:val="00730B49"/>
    <w:rsid w:val="0074256C"/>
    <w:rsid w:val="00742EA9"/>
    <w:rsid w:val="0075421F"/>
    <w:rsid w:val="007717DF"/>
    <w:rsid w:val="00771924"/>
    <w:rsid w:val="00772622"/>
    <w:rsid w:val="0077591B"/>
    <w:rsid w:val="00783ECA"/>
    <w:rsid w:val="007B0054"/>
    <w:rsid w:val="007B239E"/>
    <w:rsid w:val="007B2549"/>
    <w:rsid w:val="007F3E66"/>
    <w:rsid w:val="007F5BB1"/>
    <w:rsid w:val="0081441D"/>
    <w:rsid w:val="00823B8F"/>
    <w:rsid w:val="008405A1"/>
    <w:rsid w:val="00845DDF"/>
    <w:rsid w:val="0084794A"/>
    <w:rsid w:val="00850FE8"/>
    <w:rsid w:val="00873D70"/>
    <w:rsid w:val="008757EF"/>
    <w:rsid w:val="00876C2E"/>
    <w:rsid w:val="008907D3"/>
    <w:rsid w:val="00895281"/>
    <w:rsid w:val="009070FF"/>
    <w:rsid w:val="00917E09"/>
    <w:rsid w:val="00923EF5"/>
    <w:rsid w:val="009851CB"/>
    <w:rsid w:val="009C5F79"/>
    <w:rsid w:val="009E2BB3"/>
    <w:rsid w:val="00A10803"/>
    <w:rsid w:val="00A11BA9"/>
    <w:rsid w:val="00A43AC2"/>
    <w:rsid w:val="00A478FF"/>
    <w:rsid w:val="00A81B1B"/>
    <w:rsid w:val="00A86F07"/>
    <w:rsid w:val="00A95524"/>
    <w:rsid w:val="00AA0A65"/>
    <w:rsid w:val="00AC4CFA"/>
    <w:rsid w:val="00AD6573"/>
    <w:rsid w:val="00B04559"/>
    <w:rsid w:val="00B14975"/>
    <w:rsid w:val="00B220D5"/>
    <w:rsid w:val="00B4534A"/>
    <w:rsid w:val="00B526E9"/>
    <w:rsid w:val="00B711D2"/>
    <w:rsid w:val="00B97B83"/>
    <w:rsid w:val="00BB14C4"/>
    <w:rsid w:val="00BB242D"/>
    <w:rsid w:val="00BE2C7A"/>
    <w:rsid w:val="00BF21C4"/>
    <w:rsid w:val="00BF7DED"/>
    <w:rsid w:val="00C12D0E"/>
    <w:rsid w:val="00C13719"/>
    <w:rsid w:val="00C14E88"/>
    <w:rsid w:val="00C21916"/>
    <w:rsid w:val="00C26C4E"/>
    <w:rsid w:val="00C37185"/>
    <w:rsid w:val="00C57C89"/>
    <w:rsid w:val="00C625F8"/>
    <w:rsid w:val="00C85167"/>
    <w:rsid w:val="00C92961"/>
    <w:rsid w:val="00CA12C5"/>
    <w:rsid w:val="00CA57C8"/>
    <w:rsid w:val="00CB3326"/>
    <w:rsid w:val="00CB4DCF"/>
    <w:rsid w:val="00CC15A7"/>
    <w:rsid w:val="00CE04FA"/>
    <w:rsid w:val="00CE149C"/>
    <w:rsid w:val="00CE1782"/>
    <w:rsid w:val="00CE7899"/>
    <w:rsid w:val="00D14919"/>
    <w:rsid w:val="00D24D94"/>
    <w:rsid w:val="00D44F14"/>
    <w:rsid w:val="00D75C58"/>
    <w:rsid w:val="00D95A22"/>
    <w:rsid w:val="00D97DE0"/>
    <w:rsid w:val="00DC1959"/>
    <w:rsid w:val="00DC403E"/>
    <w:rsid w:val="00DE6274"/>
    <w:rsid w:val="00DE6FC9"/>
    <w:rsid w:val="00DF1144"/>
    <w:rsid w:val="00DF33D8"/>
    <w:rsid w:val="00DF547E"/>
    <w:rsid w:val="00E02AD9"/>
    <w:rsid w:val="00E405A0"/>
    <w:rsid w:val="00E42C9D"/>
    <w:rsid w:val="00E766D7"/>
    <w:rsid w:val="00E81F5C"/>
    <w:rsid w:val="00E97DF5"/>
    <w:rsid w:val="00EA1C73"/>
    <w:rsid w:val="00EA7E85"/>
    <w:rsid w:val="00EC6F9E"/>
    <w:rsid w:val="00EE2806"/>
    <w:rsid w:val="00F07380"/>
    <w:rsid w:val="00F12D1A"/>
    <w:rsid w:val="00F23887"/>
    <w:rsid w:val="00F37C48"/>
    <w:rsid w:val="00F76CBD"/>
    <w:rsid w:val="00F771DE"/>
    <w:rsid w:val="00F828B7"/>
    <w:rsid w:val="00F873FC"/>
    <w:rsid w:val="00F92E5B"/>
    <w:rsid w:val="00FC642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212pt">
    <w:name w:val="Основной текст (2) + 12 pt"/>
    <w:aliases w:val="Не полужирный"/>
    <w:basedOn w:val="a0"/>
    <w:uiPriority w:val="99"/>
    <w:rsid w:val="00482148"/>
    <w:rPr>
      <w:rFonts w:ascii="Times New Roman" w:hAnsi="Times New Roman" w:cs="Times New Roman"/>
      <w:b/>
      <w:bCs/>
      <w:sz w:val="24"/>
      <w:szCs w:val="24"/>
      <w:shd w:val="clear" w:color="auto" w:fill="FFFFFF"/>
    </w:rPr>
  </w:style>
  <w:style w:type="character" w:customStyle="1" w:styleId="apple-converted-space">
    <w:name w:val="apple-converted-space"/>
    <w:basedOn w:val="a0"/>
    <w:rsid w:val="00482148"/>
  </w:style>
  <w:style w:type="character" w:customStyle="1" w:styleId="rvts23">
    <w:name w:val="rvts23"/>
    <w:basedOn w:val="a0"/>
    <w:rsid w:val="000B7DA0"/>
  </w:style>
  <w:style w:type="paragraph" w:customStyle="1" w:styleId="rvps2">
    <w:name w:val="rvps2"/>
    <w:basedOn w:val="a"/>
    <w:rsid w:val="000B7DA0"/>
    <w:pPr>
      <w:spacing w:before="100" w:beforeAutospacing="1" w:after="100" w:afterAutospacing="1"/>
      <w:ind w:firstLine="0"/>
      <w:jc w:val="left"/>
    </w:pPr>
    <w:rPr>
      <w:sz w:val="24"/>
      <w:szCs w:val="24"/>
      <w:lang w:val="ru-RU" w:eastAsia="ru-RU"/>
    </w:rPr>
  </w:style>
  <w:style w:type="character" w:customStyle="1" w:styleId="st42">
    <w:name w:val="st42"/>
    <w:rsid w:val="000B7DA0"/>
    <w:rPr>
      <w:rFonts w:ascii="Times New Roman" w:hAnsi="Times New Roman"/>
      <w:color w:val="000000"/>
    </w:rPr>
  </w:style>
  <w:style w:type="character" w:customStyle="1" w:styleId="2">
    <w:name w:val="Основной текст (2)_"/>
    <w:basedOn w:val="a0"/>
    <w:link w:val="21"/>
    <w:rsid w:val="0050482A"/>
    <w:rPr>
      <w:rFonts w:ascii="Times New Roman" w:hAnsi="Times New Roman" w:cs="Times New Roman"/>
      <w:b/>
      <w:bCs/>
      <w:sz w:val="26"/>
      <w:szCs w:val="26"/>
      <w:shd w:val="clear" w:color="auto" w:fill="FFFFFF"/>
    </w:rPr>
  </w:style>
  <w:style w:type="paragraph" w:customStyle="1" w:styleId="21">
    <w:name w:val="Основной текст (2)1"/>
    <w:basedOn w:val="a"/>
    <w:link w:val="2"/>
    <w:rsid w:val="0050482A"/>
    <w:pPr>
      <w:widowControl w:val="0"/>
      <w:shd w:val="clear" w:color="auto" w:fill="FFFFFF"/>
      <w:spacing w:line="594" w:lineRule="exact"/>
      <w:ind w:firstLine="0"/>
      <w:jc w:val="center"/>
    </w:pPr>
    <w:rPr>
      <w:rFonts w:eastAsiaTheme="minorHAnsi"/>
      <w:b/>
      <w:bCs/>
      <w:sz w:val="26"/>
      <w:szCs w:val="26"/>
      <w:lang w:val="ru-RU" w:eastAsia="en-US"/>
    </w:rPr>
  </w:style>
  <w:style w:type="character" w:customStyle="1" w:styleId="40">
    <w:name w:val="Основной текст (4)_"/>
    <w:basedOn w:val="a0"/>
    <w:link w:val="41"/>
    <w:uiPriority w:val="99"/>
    <w:rsid w:val="00A86F07"/>
    <w:rPr>
      <w:rFonts w:ascii="Times New Roman" w:hAnsi="Times New Roman" w:cs="Times New Roman"/>
      <w:b/>
      <w:bCs/>
      <w:sz w:val="25"/>
      <w:szCs w:val="25"/>
      <w:shd w:val="clear" w:color="auto" w:fill="FFFFFF"/>
    </w:rPr>
  </w:style>
  <w:style w:type="paragraph" w:customStyle="1" w:styleId="41">
    <w:name w:val="Основной текст (4)1"/>
    <w:basedOn w:val="a"/>
    <w:link w:val="40"/>
    <w:uiPriority w:val="99"/>
    <w:rsid w:val="00A86F07"/>
    <w:pPr>
      <w:widowControl w:val="0"/>
      <w:shd w:val="clear" w:color="auto" w:fill="FFFFFF"/>
      <w:spacing w:before="180" w:after="180" w:line="317" w:lineRule="exact"/>
      <w:ind w:firstLine="3460"/>
      <w:jc w:val="left"/>
    </w:pPr>
    <w:rPr>
      <w:rFonts w:eastAsiaTheme="minorHAnsi"/>
      <w:b/>
      <w:bCs/>
      <w:sz w:val="25"/>
      <w:szCs w:val="25"/>
      <w:lang w:val="ru-RU" w:eastAsia="en-US"/>
    </w:rPr>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text/89/f495575n30.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889-19" TargetMode="External"/><Relationship Id="rId12" Type="http://schemas.openxmlformats.org/officeDocument/2006/relationships/hyperlink" Target="https://zakon.rada.gov.ua/laws/show/1147-2015-%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971-2020-%D0%BF" TargetMode="External"/><Relationship Id="rId5" Type="http://schemas.openxmlformats.org/officeDocument/2006/relationships/footnotes" Target="footnotes.xml"/><Relationship Id="rId10" Type="http://schemas.openxmlformats.org/officeDocument/2006/relationships/hyperlink" Target="https://zakon.rada.gov.ua/laws/show/960-2018-%D0%BF" TargetMode="External"/><Relationship Id="rId4" Type="http://schemas.openxmlformats.org/officeDocument/2006/relationships/webSettings" Target="webSettings.xml"/><Relationship Id="rId9" Type="http://schemas.openxmlformats.org/officeDocument/2006/relationships/hyperlink" Target="mailto:personal.zahidmgu@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4540</Words>
  <Characters>2589</Characters>
  <Application>Microsoft Office Word</Application>
  <DocSecurity>0</DocSecurity>
  <Lines>21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2</cp:revision>
  <cp:lastPrinted>2024-07-02T09:51:00Z</cp:lastPrinted>
  <dcterms:created xsi:type="dcterms:W3CDTF">2024-07-02T09:52:00Z</dcterms:created>
  <dcterms:modified xsi:type="dcterms:W3CDTF">2024-07-02T09:52:00Z</dcterms:modified>
</cp:coreProperties>
</file>