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AB" w:rsidRPr="00FD30AB" w:rsidRDefault="003B332A" w:rsidP="00FD30AB">
      <w:pPr>
        <w:ind w:left="4956" w:firstLine="6"/>
        <w:rPr>
          <w:sz w:val="24"/>
          <w:szCs w:val="24"/>
        </w:rPr>
      </w:pPr>
      <w:r>
        <w:rPr>
          <w:sz w:val="24"/>
          <w:szCs w:val="24"/>
        </w:rPr>
        <w:t xml:space="preserve">Додаток _______ </w:t>
      </w:r>
      <w:r w:rsidR="00FD30AB" w:rsidRPr="00FD30AB">
        <w:rPr>
          <w:sz w:val="24"/>
          <w:szCs w:val="24"/>
        </w:rPr>
        <w:t xml:space="preserve">до наказу Західного </w:t>
      </w:r>
      <w:r w:rsidR="00FD30AB" w:rsidRPr="00FD30AB">
        <w:rPr>
          <w:sz w:val="24"/>
          <w:szCs w:val="24"/>
          <w:lang w:eastAsia="ru-RU"/>
        </w:rPr>
        <w:t>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FD30AB" w:rsidRPr="00FD30AB" w:rsidRDefault="00FD30AB" w:rsidP="00FD30AB">
      <w:pPr>
        <w:rPr>
          <w:sz w:val="24"/>
          <w:szCs w:val="24"/>
        </w:rPr>
      </w:pP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t>від _______</w:t>
      </w:r>
      <w:r w:rsidR="003B332A">
        <w:rPr>
          <w:sz w:val="24"/>
          <w:szCs w:val="24"/>
        </w:rPr>
        <w:t>________</w:t>
      </w:r>
      <w:r w:rsidRPr="00FD30AB">
        <w:rPr>
          <w:sz w:val="24"/>
          <w:szCs w:val="24"/>
        </w:rPr>
        <w:t xml:space="preserve"> № _________</w:t>
      </w:r>
    </w:p>
    <w:p w:rsidR="00A478FF" w:rsidRDefault="00A478FF" w:rsidP="00A478FF">
      <w:pPr>
        <w:tabs>
          <w:tab w:val="left" w:pos="0"/>
          <w:tab w:val="left" w:pos="10206"/>
        </w:tabs>
        <w:ind w:firstLine="0"/>
        <w:jc w:val="center"/>
        <w:rPr>
          <w:b/>
          <w:sz w:val="24"/>
          <w:szCs w:val="24"/>
        </w:rPr>
      </w:pPr>
      <w:r>
        <w:rPr>
          <w:b/>
          <w:sz w:val="24"/>
          <w:szCs w:val="24"/>
        </w:rPr>
        <w:t>ОГОЛОШЕННЯ</w:t>
      </w:r>
    </w:p>
    <w:p w:rsidR="00A478FF" w:rsidRPr="00F9467B" w:rsidRDefault="00A478FF" w:rsidP="00A478FF">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Pr>
          <w:b/>
          <w:sz w:val="24"/>
          <w:szCs w:val="24"/>
        </w:rPr>
        <w:t>«В</w:t>
      </w:r>
      <w:r w:rsidRPr="00C22555">
        <w:rPr>
          <w:b/>
          <w:sz w:val="24"/>
          <w:szCs w:val="24"/>
        </w:rPr>
        <w:t>»</w:t>
      </w:r>
      <w:r>
        <w:rPr>
          <w:b/>
          <w:sz w:val="24"/>
          <w:szCs w:val="24"/>
        </w:rPr>
        <w:t xml:space="preserve"> </w:t>
      </w:r>
      <w:r w:rsidRPr="00167BE1">
        <w:rPr>
          <w:b/>
          <w:sz w:val="24"/>
          <w:szCs w:val="24"/>
        </w:rPr>
        <w:t xml:space="preserve">– </w:t>
      </w:r>
      <w:r>
        <w:rPr>
          <w:b/>
          <w:sz w:val="24"/>
          <w:szCs w:val="24"/>
        </w:rPr>
        <w:t xml:space="preserve">головного спеціаліста відділу </w:t>
      </w:r>
      <w:r w:rsidR="00096902">
        <w:rPr>
          <w:b/>
          <w:sz w:val="24"/>
          <w:szCs w:val="24"/>
        </w:rPr>
        <w:t>організаційного</w:t>
      </w:r>
      <w:r w:rsidR="003B332A">
        <w:rPr>
          <w:b/>
          <w:sz w:val="24"/>
          <w:szCs w:val="24"/>
        </w:rPr>
        <w:t xml:space="preserve"> та документального забезпечення</w:t>
      </w:r>
      <w:r w:rsidR="00096902">
        <w:rPr>
          <w:b/>
          <w:sz w:val="24"/>
          <w:szCs w:val="24"/>
        </w:rPr>
        <w:t xml:space="preserve"> Управління організаційно-господарського забезпечення</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p w:rsidR="00E42C9D" w:rsidRPr="0077591B" w:rsidRDefault="00E42C9D" w:rsidP="00E42C9D">
      <w:pPr>
        <w:pBdr>
          <w:top w:val="nil"/>
          <w:left w:val="nil"/>
          <w:bottom w:val="nil"/>
          <w:right w:val="nil"/>
          <w:between w:val="nil"/>
        </w:pBdr>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096902">
        <w:trPr>
          <w:trHeight w:val="1251"/>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3B332A" w:rsidRPr="003B332A" w:rsidRDefault="005472A5" w:rsidP="003B332A">
            <w:pPr>
              <w:pBdr>
                <w:top w:val="nil"/>
                <w:left w:val="nil"/>
                <w:bottom w:val="nil"/>
                <w:right w:val="nil"/>
                <w:between w:val="nil"/>
              </w:pBdr>
              <w:tabs>
                <w:tab w:val="left" w:pos="470"/>
              </w:tabs>
              <w:ind w:right="125" w:firstLine="237"/>
              <w:rPr>
                <w:sz w:val="24"/>
                <w:szCs w:val="24"/>
              </w:rPr>
            </w:pPr>
            <w:r w:rsidRPr="00C57C89">
              <w:t xml:space="preserve">   </w:t>
            </w:r>
            <w:r w:rsidR="003B332A" w:rsidRPr="003B332A">
              <w:rPr>
                <w:sz w:val="24"/>
                <w:szCs w:val="24"/>
              </w:rPr>
              <w:t>Здійснення збору, аналізу інформації про загальні результати роботи структурних підрозділів Західного МГУ та  забезпечення ведення діловодства відповідно до вимог діловодства щодо зберігання документів (архів) та знищення в установленому порядку, які створенні в результаті діяльності .</w:t>
            </w:r>
          </w:p>
          <w:p w:rsidR="00096902" w:rsidRPr="00B27F0A" w:rsidRDefault="003B332A" w:rsidP="003B332A">
            <w:pPr>
              <w:pBdr>
                <w:top w:val="nil"/>
                <w:left w:val="nil"/>
                <w:bottom w:val="nil"/>
                <w:right w:val="nil"/>
                <w:between w:val="nil"/>
              </w:pBdr>
              <w:tabs>
                <w:tab w:val="left" w:pos="470"/>
              </w:tabs>
              <w:ind w:right="125" w:firstLine="237"/>
              <w:rPr>
                <w:sz w:val="24"/>
                <w:szCs w:val="24"/>
              </w:rPr>
            </w:pPr>
            <w:r w:rsidRPr="003B332A">
              <w:rPr>
                <w:sz w:val="24"/>
                <w:szCs w:val="24"/>
              </w:rPr>
              <w:t>Опрацювання, підготовка та подання у встановленому порядку на вимогу Держпродспоживслужби аналітичної, довідкової та іншої інформації про діяльність Західного МГУ в межах повноважень.</w:t>
            </w:r>
          </w:p>
          <w:p w:rsidR="003B332A" w:rsidRPr="003B332A" w:rsidRDefault="00096902" w:rsidP="003B332A">
            <w:pPr>
              <w:pBdr>
                <w:top w:val="nil"/>
                <w:left w:val="nil"/>
                <w:bottom w:val="nil"/>
                <w:right w:val="nil"/>
                <w:between w:val="nil"/>
              </w:pBdr>
              <w:tabs>
                <w:tab w:val="left" w:pos="470"/>
              </w:tabs>
              <w:ind w:right="125" w:firstLine="237"/>
              <w:rPr>
                <w:sz w:val="24"/>
                <w:szCs w:val="24"/>
              </w:rPr>
            </w:pPr>
            <w:r w:rsidRPr="00B27F0A">
              <w:rPr>
                <w:sz w:val="24"/>
                <w:szCs w:val="24"/>
              </w:rPr>
              <w:t xml:space="preserve"> </w:t>
            </w:r>
            <w:r w:rsidR="003B332A" w:rsidRPr="003B332A">
              <w:rPr>
                <w:sz w:val="24"/>
                <w:szCs w:val="24"/>
              </w:rPr>
              <w:t>Здійснення організаційно-аналітичного забезпечення виконання завдань з основної діяльності Західного МГУ та оброблення інформації отриманої від структурних підрозділів. Надання методичної допомоги структурним підрозділам Західного МГУ у виконанні ними своїх повноважень, забезпечення їх необхідною інформацією.</w:t>
            </w:r>
          </w:p>
          <w:p w:rsidR="005841C3" w:rsidRDefault="003B332A" w:rsidP="003B332A">
            <w:pPr>
              <w:pBdr>
                <w:top w:val="nil"/>
                <w:left w:val="nil"/>
                <w:bottom w:val="nil"/>
                <w:right w:val="nil"/>
                <w:between w:val="nil"/>
              </w:pBdr>
              <w:tabs>
                <w:tab w:val="left" w:pos="470"/>
              </w:tabs>
              <w:spacing w:after="20"/>
              <w:ind w:firstLine="0"/>
              <w:rPr>
                <w:sz w:val="24"/>
                <w:szCs w:val="24"/>
              </w:rPr>
            </w:pPr>
            <w:r w:rsidRPr="003B332A">
              <w:rPr>
                <w:sz w:val="24"/>
                <w:szCs w:val="24"/>
              </w:rPr>
              <w:t>Здійснення координації роботи структурних підрозділів  Західного МГУ у сфері планування та організаційно-аналітичної роботи.</w:t>
            </w:r>
          </w:p>
          <w:p w:rsidR="006D44E7" w:rsidRPr="006D44E7" w:rsidRDefault="006D44E7" w:rsidP="006D44E7">
            <w:pPr>
              <w:pBdr>
                <w:top w:val="nil"/>
                <w:left w:val="nil"/>
                <w:bottom w:val="nil"/>
                <w:right w:val="nil"/>
                <w:between w:val="nil"/>
              </w:pBdr>
              <w:tabs>
                <w:tab w:val="left" w:pos="470"/>
              </w:tabs>
              <w:spacing w:after="20"/>
              <w:ind w:firstLine="0"/>
              <w:rPr>
                <w:color w:val="000000"/>
                <w:sz w:val="24"/>
                <w:szCs w:val="24"/>
              </w:rPr>
            </w:pPr>
            <w:r w:rsidRPr="006D44E7">
              <w:rPr>
                <w:color w:val="000000"/>
                <w:sz w:val="24"/>
                <w:szCs w:val="24"/>
              </w:rPr>
              <w:t>Організація особистого прийому громадян керівництвом Західного МГУ та забезпечення виконання графіків особистого прийому громадян. Підготовка аналітико-статистичної звітності та узагальнення щодо розгляду звернень та особистого прийому громадян.</w:t>
            </w:r>
          </w:p>
          <w:p w:rsidR="006D44E7" w:rsidRDefault="006D44E7" w:rsidP="006D44E7">
            <w:pPr>
              <w:pBdr>
                <w:top w:val="nil"/>
                <w:left w:val="nil"/>
                <w:bottom w:val="nil"/>
                <w:right w:val="nil"/>
                <w:between w:val="nil"/>
              </w:pBdr>
              <w:tabs>
                <w:tab w:val="left" w:pos="470"/>
              </w:tabs>
              <w:spacing w:after="20"/>
              <w:ind w:firstLine="0"/>
              <w:rPr>
                <w:color w:val="000000"/>
                <w:sz w:val="24"/>
                <w:szCs w:val="24"/>
              </w:rPr>
            </w:pPr>
            <w:r w:rsidRPr="006D44E7">
              <w:rPr>
                <w:color w:val="000000"/>
                <w:sz w:val="24"/>
                <w:szCs w:val="24"/>
              </w:rPr>
              <w:t>Забезпечення прийняття, реєстрації вхідної, внутрішньої, вихідної кореспонденції, звернень громадян та запитів на публічну інформацію, які надійшли до Західного МГУ  та  забезпечення контролю за дотриманням термінів їх розгляду. Забезпечення пакування, адресування вихідної кореспонденції, ведення реєстрів на відправлення кореспонденції засобами поштового та фельд’єгерського зв’язку. Забезпечення роботи в системі електронного документообігу Мегаполіс.</w:t>
            </w:r>
          </w:p>
          <w:p w:rsidR="006D44E7" w:rsidRDefault="006D44E7" w:rsidP="006D44E7">
            <w:pPr>
              <w:pBdr>
                <w:top w:val="nil"/>
                <w:left w:val="nil"/>
                <w:bottom w:val="nil"/>
                <w:right w:val="nil"/>
                <w:between w:val="nil"/>
              </w:pBdr>
              <w:tabs>
                <w:tab w:val="left" w:pos="470"/>
              </w:tabs>
              <w:spacing w:after="20"/>
              <w:ind w:firstLine="0"/>
              <w:rPr>
                <w:color w:val="000000"/>
                <w:sz w:val="24"/>
                <w:szCs w:val="24"/>
              </w:rPr>
            </w:pPr>
            <w:r w:rsidRPr="006D44E7">
              <w:rPr>
                <w:color w:val="000000"/>
                <w:sz w:val="24"/>
                <w:szCs w:val="24"/>
              </w:rPr>
              <w:t xml:space="preserve">Здійснює підготовку у межах компетенції відділу та редагування у разі потреби відповідних проєктів листів, доручень, протокольних рішень та інших документів за підписом начальника щодо дотримання вимог Інструкції з діловодства. Забезпечення  закриття номенклатури справ Західного МГУ підсумковим записом в кінці діловодного року, із зазначенням кількості справ, заведених в установі за </w:t>
            </w:r>
            <w:r w:rsidRPr="006D44E7">
              <w:rPr>
                <w:color w:val="000000"/>
                <w:sz w:val="24"/>
                <w:szCs w:val="24"/>
              </w:rPr>
              <w:lastRenderedPageBreak/>
              <w:t>рік. Забезпечення здійснення архівування документів розпоряджень, наказів, доручень начальника Західного МГУ з основної діяльності, із забезпеченням дотримання вимог законодавства під час їх підготовки та здійснення контролю за їх виконанням.</w:t>
            </w:r>
          </w:p>
          <w:p w:rsidR="006D44E7" w:rsidRPr="00744919" w:rsidRDefault="006D44E7" w:rsidP="006D44E7">
            <w:pPr>
              <w:pBdr>
                <w:top w:val="nil"/>
                <w:left w:val="nil"/>
                <w:bottom w:val="nil"/>
                <w:right w:val="nil"/>
                <w:between w:val="nil"/>
              </w:pBdr>
              <w:tabs>
                <w:tab w:val="left" w:pos="470"/>
              </w:tabs>
              <w:spacing w:after="20"/>
              <w:ind w:firstLine="0"/>
              <w:rPr>
                <w:color w:val="000000"/>
                <w:sz w:val="24"/>
                <w:szCs w:val="24"/>
              </w:rPr>
            </w:pPr>
            <w:r w:rsidRPr="006D44E7">
              <w:rPr>
                <w:color w:val="000000"/>
                <w:sz w:val="24"/>
                <w:szCs w:val="24"/>
              </w:rPr>
              <w:t>Виконання інших доручень керівництва, передбачені законодавством.</w:t>
            </w:r>
          </w:p>
        </w:tc>
      </w:tr>
      <w:tr w:rsidR="00E42C9D" w:rsidRPr="00C57C89" w:rsidTr="007B239E">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D44E7" w:rsidRPr="00C57C89" w:rsidRDefault="006D44E7" w:rsidP="006D44E7">
            <w:pPr>
              <w:pBdr>
                <w:top w:val="nil"/>
                <w:left w:val="nil"/>
                <w:bottom w:val="nil"/>
                <w:right w:val="nil"/>
                <w:between w:val="nil"/>
              </w:pBdr>
              <w:tabs>
                <w:tab w:val="left" w:pos="612"/>
              </w:tabs>
              <w:spacing w:after="20"/>
              <w:ind w:right="102" w:firstLine="0"/>
              <w:rPr>
                <w:color w:val="000000"/>
                <w:sz w:val="24"/>
                <w:szCs w:val="24"/>
              </w:rPr>
            </w:pPr>
            <w:r w:rsidRPr="00C57C89">
              <w:rPr>
                <w:color w:val="000000"/>
                <w:sz w:val="24"/>
                <w:szCs w:val="24"/>
              </w:rPr>
              <w:t xml:space="preserve">посадовий оклад – </w:t>
            </w:r>
            <w:r w:rsidR="00AE08AA">
              <w:rPr>
                <w:color w:val="000000"/>
                <w:sz w:val="24"/>
                <w:szCs w:val="24"/>
              </w:rPr>
              <w:t>10309,</w:t>
            </w:r>
            <w:r w:rsidRPr="00C57C89">
              <w:rPr>
                <w:color w:val="000000"/>
                <w:sz w:val="24"/>
                <w:szCs w:val="24"/>
              </w:rPr>
              <w:t>00 грн.</w:t>
            </w:r>
          </w:p>
          <w:p w:rsidR="006D44E7" w:rsidRDefault="006D44E7" w:rsidP="006D44E7">
            <w:pPr>
              <w:tabs>
                <w:tab w:val="left" w:pos="612"/>
              </w:tabs>
              <w:spacing w:after="20"/>
              <w:ind w:right="102" w:firstLine="0"/>
              <w:rPr>
                <w:sz w:val="24"/>
                <w:szCs w:val="24"/>
              </w:rPr>
            </w:pPr>
            <w:r w:rsidRPr="00C57C89">
              <w:rPr>
                <w:color w:val="000000"/>
                <w:sz w:val="24"/>
                <w:szCs w:val="24"/>
              </w:rPr>
              <w:t>доплати, премії та компенсації</w:t>
            </w:r>
            <w:r w:rsidRPr="00C57C89">
              <w:rPr>
                <w:sz w:val="24"/>
                <w:szCs w:val="24"/>
              </w:rPr>
              <w:t xml:space="preserve"> відповідно до Закон</w:t>
            </w:r>
            <w:r>
              <w:rPr>
                <w:sz w:val="24"/>
                <w:szCs w:val="24"/>
              </w:rPr>
              <w:t>у України «Про державну службу».</w:t>
            </w:r>
          </w:p>
          <w:p w:rsidR="00E42C9D" w:rsidRPr="00C57C89" w:rsidRDefault="006D44E7" w:rsidP="006D44E7">
            <w:pPr>
              <w:tabs>
                <w:tab w:val="left" w:pos="612"/>
              </w:tabs>
              <w:spacing w:after="20"/>
              <w:ind w:right="102" w:firstLine="0"/>
              <w:rPr>
                <w:sz w:val="24"/>
                <w:szCs w:val="24"/>
              </w:rPr>
            </w:pPr>
            <w:r w:rsidRPr="00CC15A7">
              <w:rPr>
                <w:sz w:val="24"/>
                <w:szCs w:val="24"/>
                <w:shd w:val="clear" w:color="auto" w:fill="FFFFFF"/>
              </w:rPr>
              <w:t>Норми </w:t>
            </w:r>
            <w:hyperlink r:id="rId7" w:tgtFrame="_blank" w:history="1">
              <w:r w:rsidRPr="00CC15A7">
                <w:rPr>
                  <w:rStyle w:val="a3"/>
                  <w:color w:val="auto"/>
                  <w:sz w:val="24"/>
                  <w:szCs w:val="24"/>
                  <w:u w:val="none"/>
                  <w:bdr w:val="none" w:sz="0" w:space="0" w:color="auto" w:frame="1"/>
                  <w:shd w:val="clear" w:color="auto" w:fill="FFFFFF"/>
                </w:rPr>
                <w:t>Закону України</w:t>
              </w:r>
            </w:hyperlink>
            <w:r w:rsidRPr="00CC15A7">
              <w:rPr>
                <w:sz w:val="24"/>
                <w:szCs w:val="24"/>
                <w:shd w:val="clear" w:color="auto" w:fill="FFFFFF"/>
              </w:rPr>
              <w:t> «Про державну службу» щодо умов та порядку оплати праці державних службовців у 2024 році застосовуються в частині, що не суперечить Закону України «Про Державний бюджет України на 2024 рік».</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B947EA" w:rsidP="00CB3326">
            <w:pPr>
              <w:ind w:firstLine="0"/>
              <w:rPr>
                <w:sz w:val="24"/>
                <w:szCs w:val="24"/>
              </w:rPr>
            </w:pPr>
            <w:r>
              <w:rPr>
                <w:sz w:val="24"/>
                <w:szCs w:val="24"/>
              </w:rPr>
              <w:t>с</w:t>
            </w:r>
            <w:r w:rsidR="0050007C">
              <w:rPr>
                <w:sz w:val="24"/>
                <w:szCs w:val="24"/>
              </w:rPr>
              <w:t>троково</w:t>
            </w:r>
            <w:r>
              <w:rPr>
                <w:sz w:val="24"/>
                <w:szCs w:val="24"/>
              </w:rPr>
              <w:t>:</w:t>
            </w:r>
          </w:p>
          <w:p w:rsidR="00E42C9D" w:rsidRPr="0067109B" w:rsidRDefault="00B947EA" w:rsidP="00405604">
            <w:pPr>
              <w:ind w:firstLine="0"/>
              <w:rPr>
                <w:sz w:val="24"/>
                <w:szCs w:val="24"/>
                <w:lang w:eastAsia="en-US"/>
              </w:rPr>
            </w:pPr>
            <w:r>
              <w:rPr>
                <w:sz w:val="24"/>
                <w:szCs w:val="24"/>
                <w:shd w:val="clear" w:color="auto" w:fill="FFFFFF"/>
              </w:rPr>
              <w:t>н</w:t>
            </w:r>
            <w:r w:rsidRPr="00B947EA">
              <w:rPr>
                <w:sz w:val="24"/>
                <w:szCs w:val="24"/>
                <w:shd w:val="clear" w:color="auto" w:fill="FFFFFF"/>
              </w:rPr>
              <w:t xml:space="preserve">а час декретної відпустки основного </w:t>
            </w:r>
            <w:r w:rsidRPr="00405604">
              <w:rPr>
                <w:sz w:val="24"/>
                <w:szCs w:val="24"/>
                <w:shd w:val="clear" w:color="auto" w:fill="FFFFFF"/>
              </w:rPr>
              <w:t>працівника</w:t>
            </w:r>
            <w:r w:rsidR="00450CF8" w:rsidRPr="00405604">
              <w:rPr>
                <w:sz w:val="24"/>
                <w:szCs w:val="24"/>
                <w:shd w:val="clear" w:color="auto" w:fill="FFFFFF"/>
              </w:rPr>
              <w:t xml:space="preserve"> але не довше</w:t>
            </w:r>
            <w:r w:rsidR="00405604" w:rsidRPr="00405604">
              <w:rPr>
                <w:sz w:val="24"/>
                <w:szCs w:val="24"/>
                <w:shd w:val="clear" w:color="auto" w:fill="FFFFFF"/>
              </w:rPr>
              <w:t xml:space="preserve"> ніж</w:t>
            </w:r>
            <w:r w:rsidR="00450CF8" w:rsidRPr="00405604">
              <w:rPr>
                <w:sz w:val="24"/>
                <w:szCs w:val="24"/>
                <w:shd w:val="clear" w:color="auto" w:fill="FFFFFF"/>
              </w:rPr>
              <w:t xml:space="preserve"> </w:t>
            </w:r>
            <w:r w:rsidR="0050007C" w:rsidRPr="00405604">
              <w:rPr>
                <w:sz w:val="24"/>
                <w:szCs w:val="24"/>
                <w:shd w:val="clear" w:color="auto" w:fill="FFFFFF"/>
              </w:rPr>
              <w:t xml:space="preserve">до призначення </w:t>
            </w:r>
            <w:r w:rsidR="00405604" w:rsidRPr="00405604">
              <w:rPr>
                <w:sz w:val="24"/>
                <w:szCs w:val="24"/>
                <w:shd w:val="clear" w:color="auto" w:fill="FFFFFF"/>
              </w:rPr>
              <w:t xml:space="preserve">на цю посаду переможця </w:t>
            </w:r>
            <w:r w:rsidR="0050007C" w:rsidRPr="00405604">
              <w:rPr>
                <w:sz w:val="24"/>
                <w:szCs w:val="24"/>
                <w:shd w:val="clear" w:color="auto" w:fill="FFFFFF"/>
              </w:rPr>
              <w:t>конкурсу</w:t>
            </w:r>
            <w:r w:rsidR="00405604" w:rsidRPr="00405604">
              <w:rPr>
                <w:sz w:val="24"/>
                <w:szCs w:val="24"/>
                <w:shd w:val="clear" w:color="auto" w:fill="FFFFFF"/>
              </w:rPr>
              <w:t>,</w:t>
            </w:r>
            <w:r w:rsidR="0050007C" w:rsidRPr="00405604">
              <w:rPr>
                <w:sz w:val="24"/>
                <w:szCs w:val="24"/>
                <w:shd w:val="clear" w:color="auto" w:fill="FFFFFF"/>
              </w:rPr>
              <w:t xml:space="preserve"> </w:t>
            </w:r>
            <w:r w:rsidR="00405604" w:rsidRPr="00405604">
              <w:rPr>
                <w:sz w:val="24"/>
                <w:szCs w:val="24"/>
                <w:shd w:val="clear" w:color="auto" w:fill="FFFFFF"/>
              </w:rPr>
              <w:t>але не більше ніж 12 місяців з дня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6D44E7" w:rsidRPr="006B17DA" w:rsidRDefault="006D44E7" w:rsidP="006D44E7">
            <w:pPr>
              <w:pStyle w:val="aa"/>
              <w:spacing w:before="0"/>
              <w:ind w:right="127" w:firstLine="0"/>
              <w:jc w:val="both"/>
              <w:rPr>
                <w:rFonts w:ascii="Times New Roman" w:hAnsi="Times New Roman"/>
                <w:sz w:val="24"/>
                <w:szCs w:val="24"/>
              </w:rPr>
            </w:pPr>
            <w:r>
              <w:rPr>
                <w:rFonts w:ascii="Times New Roman" w:hAnsi="Times New Roman"/>
                <w:sz w:val="24"/>
                <w:szCs w:val="24"/>
              </w:rPr>
              <w:t>1</w:t>
            </w:r>
            <w:r w:rsidRPr="006B17DA">
              <w:rPr>
                <w:rFonts w:ascii="Times New Roman" w:hAnsi="Times New Roman"/>
                <w:sz w:val="24"/>
                <w:szCs w:val="24"/>
              </w:rPr>
              <w:t>) резюме, в якому обов’язково зазначається така інформація:</w:t>
            </w:r>
          </w:p>
          <w:p w:rsidR="006D44E7" w:rsidRPr="006B17DA" w:rsidRDefault="006D44E7" w:rsidP="006D44E7">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6D44E7" w:rsidRPr="006B17DA" w:rsidRDefault="006D44E7" w:rsidP="006D44E7">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6D44E7" w:rsidRPr="006B17DA" w:rsidRDefault="006D44E7" w:rsidP="006D44E7">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6D44E7" w:rsidRDefault="006D44E7" w:rsidP="006D44E7">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6D44E7" w:rsidRPr="00206138" w:rsidRDefault="006D44E7" w:rsidP="006D44E7">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p>
          <w:p w:rsidR="006D44E7" w:rsidRDefault="006D44E7" w:rsidP="006D44E7">
            <w:pPr>
              <w:shd w:val="clear" w:color="auto" w:fill="FFFFFF"/>
              <w:tabs>
                <w:tab w:val="left" w:pos="612"/>
              </w:tabs>
              <w:spacing w:after="20"/>
              <w:ind w:right="102" w:firstLine="0"/>
              <w:rPr>
                <w:sz w:val="24"/>
                <w:szCs w:val="24"/>
              </w:rPr>
            </w:pPr>
            <w:r>
              <w:rPr>
                <w:sz w:val="24"/>
                <w:szCs w:val="24"/>
              </w:rPr>
              <w:t>2)</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8"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D44E7" w:rsidRDefault="006D44E7" w:rsidP="006D44E7">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D44E7" w:rsidRPr="0067109B" w:rsidRDefault="006D44E7" w:rsidP="006D44E7">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D44E7" w:rsidRPr="0067109B" w:rsidRDefault="006D44E7" w:rsidP="006D44E7">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Pr>
                <w:sz w:val="24"/>
                <w:szCs w:val="24"/>
                <w:shd w:val="clear" w:color="auto" w:fill="FFFFFF"/>
              </w:rPr>
              <w:t>;</w:t>
            </w:r>
          </w:p>
          <w:p w:rsidR="006D44E7" w:rsidRPr="0067109B" w:rsidRDefault="006D44E7" w:rsidP="006D44E7">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Pr>
                <w:sz w:val="24"/>
                <w:szCs w:val="24"/>
                <w:shd w:val="clear" w:color="auto" w:fill="FFFFFF"/>
              </w:rPr>
              <w:t>;</w:t>
            </w:r>
          </w:p>
          <w:p w:rsidR="006D44E7" w:rsidRDefault="006D44E7" w:rsidP="006D44E7">
            <w:pPr>
              <w:pStyle w:val="aa"/>
              <w:spacing w:before="0"/>
              <w:ind w:right="127" w:firstLine="0"/>
              <w:jc w:val="both"/>
              <w:rPr>
                <w:rFonts w:ascii="Times New Roman" w:hAnsi="Times New Roman"/>
                <w:sz w:val="24"/>
                <w:szCs w:val="24"/>
              </w:rPr>
            </w:pPr>
            <w:r>
              <w:rPr>
                <w:rFonts w:ascii="Times New Roman" w:hAnsi="Times New Roman"/>
                <w:sz w:val="24"/>
                <w:szCs w:val="24"/>
              </w:rPr>
              <w:t>7</w:t>
            </w:r>
            <w:r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Pr="00854D73">
              <w:rPr>
                <w:rFonts w:ascii="Times New Roman" w:hAnsi="Times New Roman"/>
                <w:sz w:val="24"/>
                <w:szCs w:val="24"/>
              </w:rPr>
              <w:t>.</w:t>
            </w:r>
          </w:p>
          <w:p w:rsidR="006D44E7" w:rsidRPr="00206138" w:rsidRDefault="006D44E7" w:rsidP="006D44E7">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6D44E7" w:rsidP="006D44E7">
            <w:pPr>
              <w:pStyle w:val="a4"/>
              <w:shd w:val="clear" w:color="auto" w:fill="auto"/>
              <w:tabs>
                <w:tab w:val="left" w:pos="446"/>
              </w:tabs>
              <w:spacing w:after="0" w:line="240" w:lineRule="auto"/>
              <w:ind w:firstLine="0"/>
              <w:rPr>
                <w:rFonts w:eastAsia="Calibri"/>
                <w:sz w:val="24"/>
                <w:szCs w:val="24"/>
                <w:lang w:eastAsia="uk-UA"/>
              </w:rPr>
            </w:pPr>
            <w:r w:rsidRPr="00CA57C8">
              <w:rPr>
                <w:b/>
                <w:color w:val="000000"/>
                <w:sz w:val="24"/>
                <w:szCs w:val="24"/>
              </w:rPr>
              <w:t>Термін подачі документів до 1</w:t>
            </w:r>
            <w:r>
              <w:rPr>
                <w:b/>
                <w:color w:val="000000"/>
                <w:sz w:val="24"/>
                <w:szCs w:val="24"/>
              </w:rPr>
              <w:t>6</w:t>
            </w:r>
            <w:r w:rsidRPr="00CA57C8">
              <w:rPr>
                <w:b/>
                <w:color w:val="000000"/>
                <w:sz w:val="24"/>
                <w:szCs w:val="24"/>
              </w:rPr>
              <w:t xml:space="preserve"> год. 00 хв. </w:t>
            </w:r>
            <w:r>
              <w:rPr>
                <w:b/>
                <w:color w:val="000000"/>
                <w:sz w:val="24"/>
                <w:szCs w:val="24"/>
              </w:rPr>
              <w:t>22 квітня</w:t>
            </w:r>
            <w:r w:rsidRPr="00CA57C8">
              <w:rPr>
                <w:b/>
                <w:color w:val="000000"/>
                <w:sz w:val="24"/>
                <w:szCs w:val="24"/>
              </w:rPr>
              <w:t xml:space="preserve"> 202</w:t>
            </w:r>
            <w:r>
              <w:rPr>
                <w:b/>
                <w:color w:val="000000"/>
                <w:sz w:val="24"/>
                <w:szCs w:val="24"/>
              </w:rPr>
              <w:t xml:space="preserve">4 </w:t>
            </w:r>
            <w:r w:rsidRPr="00CA57C8">
              <w:rPr>
                <w:b/>
                <w:color w:val="000000"/>
                <w:sz w:val="24"/>
                <w:szCs w:val="24"/>
              </w:rPr>
              <w:t>року</w:t>
            </w:r>
            <w:r w:rsidRPr="00CA57C8">
              <w:rPr>
                <w:color w:val="000000"/>
                <w:sz w:val="24"/>
                <w:szCs w:val="24"/>
              </w:rPr>
              <w:t xml:space="preserve"> за адресою: м. Львів, вул. </w:t>
            </w:r>
            <w:r>
              <w:rPr>
                <w:color w:val="000000"/>
                <w:sz w:val="24"/>
                <w:szCs w:val="24"/>
              </w:rPr>
              <w:t>Мирослава Скорика</w:t>
            </w:r>
            <w:r w:rsidRPr="00CA57C8">
              <w:rPr>
                <w:color w:val="000000"/>
                <w:sz w:val="24"/>
                <w:szCs w:val="24"/>
              </w:rPr>
              <w:t>, 17, кабінет управління роботи з персоналом або</w:t>
            </w:r>
            <w:r w:rsidRPr="009C5F79">
              <w:rPr>
                <w:color w:val="000000"/>
                <w:sz w:val="24"/>
                <w:szCs w:val="24"/>
              </w:rPr>
              <w:t xml:space="preserve"> шляхом </w:t>
            </w:r>
            <w:r w:rsidRPr="009C5F79">
              <w:rPr>
                <w:color w:val="000000"/>
                <w:sz w:val="24"/>
                <w:szCs w:val="24"/>
              </w:rPr>
              <w:lastRenderedPageBreak/>
              <w:t>надсилання на електронну адресу</w:t>
            </w:r>
            <w:r>
              <w:rPr>
                <w:color w:val="000000"/>
                <w:sz w:val="24"/>
                <w:szCs w:val="24"/>
              </w:rPr>
              <w:t>:</w:t>
            </w:r>
            <w:r>
              <w:rPr>
                <w:rFonts w:ascii="Helvetica" w:hAnsi="Helvetica" w:cs="Helvetica"/>
                <w:color w:val="3C4043"/>
                <w:sz w:val="16"/>
                <w:szCs w:val="16"/>
              </w:rPr>
              <w:t xml:space="preserve"> </w:t>
            </w:r>
            <w:hyperlink r:id="rId9" w:tgtFrame="_blank" w:history="1">
              <w:r w:rsidRPr="001D6509">
                <w:rPr>
                  <w:color w:val="0070C0"/>
                  <w:sz w:val="24"/>
                  <w:szCs w:val="24"/>
                </w:rPr>
                <w:t>personal.zahidmgu@gmail.com</w:t>
              </w:r>
            </w:hyperlink>
          </w:p>
        </w:tc>
      </w:tr>
      <w:tr w:rsidR="00A478FF"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A478FF" w:rsidP="009C5F79">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6D44E7" w:rsidRDefault="006D44E7" w:rsidP="00BF1ED8">
            <w:pPr>
              <w:ind w:firstLine="0"/>
              <w:rPr>
                <w:sz w:val="24"/>
                <w:szCs w:val="24"/>
                <w:lang w:val="ru-RU"/>
              </w:rPr>
            </w:pPr>
            <w:r w:rsidRPr="006D44E7">
              <w:rPr>
                <w:sz w:val="24"/>
                <w:szCs w:val="24"/>
              </w:rPr>
              <w:t xml:space="preserve">23 квітня 2024 року, </w:t>
            </w:r>
            <w:r w:rsidRPr="006D44E7">
              <w:rPr>
                <w:color w:val="000000"/>
                <w:sz w:val="24"/>
                <w:szCs w:val="24"/>
              </w:rPr>
              <w:t>за адресою: м. Львів, вул. Мирослава Скорика, 17.</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104FA8" w:rsidRPr="00C57C89" w:rsidTr="007B239E">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BF1ED8" w:rsidRDefault="00104FA8" w:rsidP="00BF1ED8">
            <w:pPr>
              <w:pBdr>
                <w:top w:val="nil"/>
                <w:left w:val="nil"/>
                <w:bottom w:val="nil"/>
                <w:right w:val="nil"/>
                <w:between w:val="nil"/>
              </w:pBdr>
              <w:spacing w:after="20"/>
              <w:ind w:left="187" w:right="125" w:firstLine="0"/>
              <w:rPr>
                <w:color w:val="000000"/>
                <w:sz w:val="24"/>
                <w:szCs w:val="24"/>
              </w:rPr>
            </w:pPr>
            <w:r w:rsidRPr="00BF1ED8">
              <w:rPr>
                <w:color w:val="000000"/>
                <w:sz w:val="24"/>
                <w:szCs w:val="24"/>
              </w:rPr>
              <w:t xml:space="preserve">вища освіта за освітнім ступенем не нижче бакалавра </w:t>
            </w:r>
          </w:p>
        </w:tc>
      </w:tr>
      <w:tr w:rsidR="00104FA8" w:rsidRPr="00C57C89" w:rsidTr="007B239E">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не потребує</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81264A">
            <w:pPr>
              <w:tabs>
                <w:tab w:val="left" w:pos="147"/>
              </w:tabs>
              <w:ind w:left="136" w:right="119" w:firstLine="11"/>
              <w:rPr>
                <w:sz w:val="24"/>
                <w:szCs w:val="24"/>
              </w:rPr>
            </w:pPr>
            <w:r w:rsidRPr="00C57C89">
              <w:rPr>
                <w:sz w:val="24"/>
                <w:szCs w:val="24"/>
              </w:rPr>
              <w:t>Знання:</w:t>
            </w:r>
          </w:p>
          <w:p w:rsidR="00104FA8" w:rsidRPr="00C57C89" w:rsidRDefault="00104FA8" w:rsidP="0081264A">
            <w:pPr>
              <w:tabs>
                <w:tab w:val="left" w:pos="147"/>
              </w:tabs>
              <w:ind w:left="136" w:right="119" w:firstLine="11"/>
              <w:rPr>
                <w:sz w:val="24"/>
                <w:szCs w:val="24"/>
              </w:rPr>
            </w:pPr>
            <w:r w:rsidRPr="00C57C89">
              <w:rPr>
                <w:sz w:val="24"/>
                <w:szCs w:val="24"/>
              </w:rPr>
              <w:t>Конституції України;</w:t>
            </w:r>
          </w:p>
          <w:p w:rsidR="00104FA8" w:rsidRPr="00C57C89" w:rsidRDefault="00104FA8" w:rsidP="0081264A">
            <w:pPr>
              <w:tabs>
                <w:tab w:val="left" w:pos="147"/>
              </w:tabs>
              <w:ind w:left="136" w:right="119" w:firstLine="11"/>
              <w:rPr>
                <w:sz w:val="24"/>
                <w:szCs w:val="24"/>
              </w:rPr>
            </w:pPr>
            <w:r w:rsidRPr="00C57C89">
              <w:rPr>
                <w:sz w:val="24"/>
                <w:szCs w:val="24"/>
              </w:rPr>
              <w:t>Закону України «Про державну службу»;</w:t>
            </w:r>
          </w:p>
          <w:p w:rsidR="00104FA8" w:rsidRPr="00C57C89" w:rsidRDefault="00104FA8" w:rsidP="0081264A">
            <w:pPr>
              <w:tabs>
                <w:tab w:val="left" w:pos="147"/>
              </w:tabs>
              <w:ind w:left="136" w:right="119" w:firstLine="11"/>
              <w:rPr>
                <w:sz w:val="24"/>
                <w:szCs w:val="24"/>
              </w:rPr>
            </w:pPr>
            <w:r w:rsidRPr="00C57C89">
              <w:rPr>
                <w:sz w:val="24"/>
                <w:szCs w:val="24"/>
              </w:rPr>
              <w:t>Закону України «Про запобігання корупції»</w:t>
            </w:r>
          </w:p>
          <w:p w:rsidR="00104FA8" w:rsidRPr="00C57C89" w:rsidRDefault="00104FA8" w:rsidP="0081264A">
            <w:pPr>
              <w:tabs>
                <w:tab w:val="left" w:pos="147"/>
              </w:tabs>
              <w:ind w:left="136" w:right="119" w:firstLine="11"/>
              <w:rPr>
                <w:sz w:val="24"/>
                <w:szCs w:val="24"/>
              </w:rPr>
            </w:pPr>
            <w:r w:rsidRPr="00C57C89">
              <w:rPr>
                <w:sz w:val="24"/>
                <w:szCs w:val="24"/>
              </w:rPr>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96902" w:rsidRPr="00CC2EF1" w:rsidRDefault="00096902" w:rsidP="00096902">
            <w:pPr>
              <w:ind w:firstLine="5"/>
              <w:jc w:val="left"/>
              <w:rPr>
                <w:sz w:val="24"/>
                <w:szCs w:val="24"/>
              </w:rPr>
            </w:pPr>
            <w:r w:rsidRPr="00CC2EF1">
              <w:rPr>
                <w:sz w:val="24"/>
                <w:szCs w:val="24"/>
              </w:rPr>
              <w:t>Знання:</w:t>
            </w:r>
          </w:p>
          <w:p w:rsidR="00096902" w:rsidRPr="00CC2EF1" w:rsidRDefault="00096902" w:rsidP="00096902">
            <w:pPr>
              <w:tabs>
                <w:tab w:val="left" w:pos="147"/>
              </w:tabs>
              <w:ind w:right="106" w:firstLine="0"/>
              <w:rPr>
                <w:sz w:val="24"/>
                <w:szCs w:val="24"/>
              </w:rPr>
            </w:pPr>
            <w:r w:rsidRPr="00CC2EF1">
              <w:rPr>
                <w:sz w:val="24"/>
                <w:szCs w:val="24"/>
              </w:rPr>
              <w:t>Інструкції з діловодства та документування управлінської інформації в електронній та паперовій формі в Державній службі України з питань безпечності харчових продуктів та захисту споживачів на державному кордоні, затвердженої наказом Держпродспоживсл</w:t>
            </w:r>
            <w:r w:rsidR="00BF1ED8">
              <w:rPr>
                <w:sz w:val="24"/>
                <w:szCs w:val="24"/>
              </w:rPr>
              <w:t>ужби від 30 серпня 2019 р. №832;</w:t>
            </w:r>
          </w:p>
          <w:p w:rsidR="00096902" w:rsidRPr="00CC2EF1" w:rsidRDefault="00096902" w:rsidP="00096902">
            <w:pPr>
              <w:tabs>
                <w:tab w:val="left" w:pos="147"/>
              </w:tabs>
              <w:ind w:right="106" w:firstLine="0"/>
              <w:rPr>
                <w:sz w:val="24"/>
                <w:szCs w:val="24"/>
              </w:rPr>
            </w:pPr>
            <w:r w:rsidRPr="00CC2EF1">
              <w:rPr>
                <w:sz w:val="24"/>
                <w:szCs w:val="24"/>
              </w:rPr>
              <w:t>Закону України «Про електронні документи та електронний документообіг»;</w:t>
            </w:r>
          </w:p>
          <w:p w:rsidR="00096902" w:rsidRPr="00CC2EF1" w:rsidRDefault="00096902" w:rsidP="00096902">
            <w:pPr>
              <w:ind w:left="-20" w:firstLine="0"/>
              <w:rPr>
                <w:sz w:val="24"/>
                <w:szCs w:val="24"/>
              </w:rPr>
            </w:pPr>
            <w:r w:rsidRPr="00CC2EF1">
              <w:rPr>
                <w:sz w:val="24"/>
                <w:szCs w:val="24"/>
              </w:rPr>
              <w:t>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затверджені наказом Міністерства юстиції України 18 червня 2015 року № 1000/5 та зареєстровані в Міністерстві юстиції України 22 червня 2015 року за № 736/27181;</w:t>
            </w:r>
          </w:p>
          <w:p w:rsidR="00096902" w:rsidRPr="00CC2EF1" w:rsidRDefault="00096902" w:rsidP="00096902">
            <w:pPr>
              <w:pStyle w:val="ab"/>
              <w:spacing w:before="0" w:beforeAutospacing="0" w:after="0" w:afterAutospacing="0"/>
            </w:pPr>
            <w:r w:rsidRPr="00CC2EF1">
              <w:t>Закону України «Про доступ до публічної інформації»;</w:t>
            </w:r>
          </w:p>
          <w:p w:rsidR="00096902" w:rsidRPr="00CC2EF1" w:rsidRDefault="00096902" w:rsidP="00096902">
            <w:pPr>
              <w:pStyle w:val="ab"/>
              <w:spacing w:before="0" w:beforeAutospacing="0" w:after="0" w:afterAutospacing="0"/>
            </w:pPr>
            <w:r w:rsidRPr="00CC2EF1">
              <w:t>Закону України «Про звернення громадян»;</w:t>
            </w:r>
          </w:p>
          <w:p w:rsidR="00096902" w:rsidRPr="00CC2EF1" w:rsidRDefault="00096902" w:rsidP="00096902">
            <w:pPr>
              <w:pStyle w:val="ab"/>
              <w:spacing w:before="0" w:beforeAutospacing="0" w:after="0" w:afterAutospacing="0"/>
              <w:jc w:val="both"/>
            </w:pPr>
            <w:r w:rsidRPr="00CC2EF1">
              <w:t>Інструкції про порядок обліку, зберігання і використання документів, справ,  видань та інших матеріальних носіїв інформації, які містять конфіденційну інформацію, що є власністю держави, затвердженою Постановою Кабінету міністрів України від 19.10.2016 №736</w:t>
            </w:r>
            <w:r w:rsidR="00BF1ED8">
              <w:t>;</w:t>
            </w:r>
          </w:p>
          <w:p w:rsidR="00096902" w:rsidRPr="00CC2EF1" w:rsidRDefault="00096902" w:rsidP="00096902">
            <w:pPr>
              <w:ind w:firstLine="0"/>
              <w:rPr>
                <w:sz w:val="24"/>
                <w:szCs w:val="24"/>
              </w:rPr>
            </w:pPr>
            <w:r w:rsidRPr="00CC2EF1">
              <w:rPr>
                <w:sz w:val="24"/>
                <w:szCs w:val="24"/>
              </w:rPr>
              <w:t>Закон України «Про захист персональних даних»;</w:t>
            </w:r>
          </w:p>
          <w:p w:rsidR="00096902" w:rsidRPr="00CC2EF1" w:rsidRDefault="00096902" w:rsidP="00096902">
            <w:pPr>
              <w:ind w:firstLine="0"/>
              <w:rPr>
                <w:sz w:val="24"/>
                <w:szCs w:val="24"/>
              </w:rPr>
            </w:pPr>
            <w:r w:rsidRPr="00CC2EF1">
              <w:rPr>
                <w:sz w:val="24"/>
                <w:szCs w:val="24"/>
              </w:rPr>
              <w:t>Закон України «Про звернення громадян»;</w:t>
            </w:r>
          </w:p>
          <w:p w:rsidR="00096902" w:rsidRPr="00CC2EF1" w:rsidRDefault="00096902" w:rsidP="00096902">
            <w:pPr>
              <w:shd w:val="clear" w:color="auto" w:fill="FFFFFF"/>
              <w:ind w:firstLine="0"/>
              <w:rPr>
                <w:sz w:val="24"/>
                <w:szCs w:val="24"/>
              </w:rPr>
            </w:pPr>
            <w:r w:rsidRPr="00CC2EF1">
              <w:rPr>
                <w:sz w:val="24"/>
                <w:szCs w:val="24"/>
              </w:rPr>
              <w:t>Закону України «Про доступ до публічної інформації»;</w:t>
            </w:r>
          </w:p>
          <w:p w:rsidR="00104FA8" w:rsidRDefault="00096902" w:rsidP="00BF1ED8">
            <w:pPr>
              <w:pBdr>
                <w:top w:val="nil"/>
                <w:left w:val="nil"/>
                <w:bottom w:val="nil"/>
                <w:right w:val="nil"/>
                <w:between w:val="nil"/>
              </w:pBdr>
              <w:tabs>
                <w:tab w:val="left" w:pos="5"/>
                <w:tab w:val="left" w:pos="412"/>
              </w:tabs>
              <w:spacing w:after="20"/>
              <w:ind w:left="5" w:right="-15" w:firstLine="0"/>
              <w:rPr>
                <w:bCs/>
                <w:sz w:val="24"/>
                <w:szCs w:val="24"/>
                <w:shd w:val="clear" w:color="auto" w:fill="FFFFFF"/>
              </w:rPr>
            </w:pPr>
            <w:r w:rsidRPr="00CC2EF1">
              <w:rPr>
                <w:bCs/>
                <w:sz w:val="24"/>
                <w:szCs w:val="24"/>
                <w:shd w:val="clear" w:color="auto" w:fill="FFFFFF"/>
              </w:rPr>
              <w:t xml:space="preserve">Наказу </w:t>
            </w:r>
            <w:hyperlink r:id="rId10" w:history="1">
              <w:r w:rsidRPr="00CC2EF1">
                <w:rPr>
                  <w:bCs/>
                  <w:sz w:val="24"/>
                  <w:szCs w:val="24"/>
                  <w:shd w:val="clear" w:color="auto" w:fill="FFFFFF"/>
                </w:rPr>
                <w:t>Національного агентства України з питань державної служби</w:t>
              </w:r>
            </w:hyperlink>
            <w:r w:rsidRPr="00CC2EF1">
              <w:rPr>
                <w:sz w:val="24"/>
                <w:szCs w:val="24"/>
              </w:rPr>
              <w:t xml:space="preserve"> «</w:t>
            </w:r>
            <w:r w:rsidRPr="00CC2EF1">
              <w:rPr>
                <w:bCs/>
                <w:sz w:val="24"/>
                <w:szCs w:val="24"/>
                <w:shd w:val="clear" w:color="auto" w:fill="FFFFFF"/>
              </w:rPr>
              <w:t>Про затвердження Загальних правил етичної поведінки державних службовців та посадових осіб місцевого самоврядування»</w:t>
            </w:r>
            <w:r w:rsidR="0081264A">
              <w:rPr>
                <w:bCs/>
                <w:sz w:val="24"/>
                <w:szCs w:val="24"/>
                <w:shd w:val="clear" w:color="auto" w:fill="FFFFFF"/>
              </w:rPr>
              <w:t>;</w:t>
            </w:r>
          </w:p>
          <w:p w:rsidR="0081264A" w:rsidRDefault="0081264A" w:rsidP="0081264A">
            <w:pPr>
              <w:widowControl w:val="0"/>
              <w:ind w:firstLine="0"/>
            </w:pPr>
            <w:r>
              <w:rPr>
                <w:sz w:val="24"/>
                <w:szCs w:val="24"/>
              </w:rPr>
              <w:t xml:space="preserve"> Постанови КМУ від 17 січня 2018 р. № 55 «Деякі питання документування управлінської діяльності»;</w:t>
            </w:r>
            <w:r>
              <w:rPr>
                <w:color w:val="000000"/>
                <w:sz w:val="24"/>
                <w:szCs w:val="24"/>
                <w:highlight w:val="white"/>
              </w:rPr>
              <w:t xml:space="preserve"> </w:t>
            </w:r>
          </w:p>
          <w:p w:rsidR="0081264A" w:rsidRPr="007F3757" w:rsidRDefault="0081264A" w:rsidP="007F3757">
            <w:pPr>
              <w:widowControl w:val="0"/>
              <w:ind w:left="-2" w:firstLine="0"/>
            </w:pPr>
            <w:r>
              <w:rPr>
                <w:color w:val="000000"/>
                <w:sz w:val="24"/>
                <w:szCs w:val="24"/>
                <w:highlight w:val="white"/>
              </w:rPr>
              <w:t xml:space="preserve"> Постанови КМУ від 19 жовтня 2016 р. № 736 «Про затвердження 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w:t>
            </w:r>
            <w:hyperlink r:id="rId11" w:anchor="Text" w:history="1"/>
            <w:r>
              <w:rPr>
                <w:b/>
                <w:color w:val="000000"/>
                <w:sz w:val="24"/>
                <w:szCs w:val="24"/>
              </w:rPr>
              <w:t>.</w:t>
            </w:r>
          </w:p>
        </w:tc>
      </w:tr>
    </w:tbl>
    <w:p w:rsidR="004651C8" w:rsidRPr="00C57C89" w:rsidRDefault="004651C8" w:rsidP="006D44E7">
      <w:pPr>
        <w:widowControl w:val="0"/>
        <w:ind w:firstLine="0"/>
        <w:rPr>
          <w:sz w:val="24"/>
          <w:szCs w:val="24"/>
        </w:rPr>
      </w:pPr>
      <w:bookmarkStart w:id="0" w:name="_GoBack"/>
      <w:bookmarkEnd w:id="0"/>
    </w:p>
    <w:sectPr w:rsidR="004651C8" w:rsidRPr="00C57C89" w:rsidSect="0081264A">
      <w:pgSz w:w="11906" w:h="16838"/>
      <w:pgMar w:top="851"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72D" w:rsidRDefault="00CA172D" w:rsidP="00E42C9D">
      <w:r>
        <w:separator/>
      </w:r>
    </w:p>
  </w:endnote>
  <w:endnote w:type="continuationSeparator" w:id="1">
    <w:p w:rsidR="00CA172D" w:rsidRDefault="00CA172D"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Bahnschrift Light"/>
    <w:charset w:val="00"/>
    <w:family w:val="swiss"/>
    <w:pitch w:val="variable"/>
    <w:sig w:usb0="00000003" w:usb1="00000000" w:usb2="00000000" w:usb3="00000000" w:csb0="00000005"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72D" w:rsidRDefault="00CA172D" w:rsidP="00E42C9D">
      <w:r>
        <w:separator/>
      </w:r>
    </w:p>
  </w:footnote>
  <w:footnote w:type="continuationSeparator" w:id="1">
    <w:p w:rsidR="00CA172D" w:rsidRDefault="00CA172D"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50F8"/>
    <w:rsid w:val="000436AB"/>
    <w:rsid w:val="00047B16"/>
    <w:rsid w:val="00080831"/>
    <w:rsid w:val="000813D3"/>
    <w:rsid w:val="00093DF4"/>
    <w:rsid w:val="00096902"/>
    <w:rsid w:val="000A2017"/>
    <w:rsid w:val="000B10D5"/>
    <w:rsid w:val="000B7A67"/>
    <w:rsid w:val="000D0FCD"/>
    <w:rsid w:val="000E306B"/>
    <w:rsid w:val="00100839"/>
    <w:rsid w:val="00104C72"/>
    <w:rsid w:val="00104FA8"/>
    <w:rsid w:val="00111069"/>
    <w:rsid w:val="001115AB"/>
    <w:rsid w:val="00115F17"/>
    <w:rsid w:val="00140F46"/>
    <w:rsid w:val="0014180D"/>
    <w:rsid w:val="00156B49"/>
    <w:rsid w:val="0016297C"/>
    <w:rsid w:val="00167BE1"/>
    <w:rsid w:val="0017199C"/>
    <w:rsid w:val="001733C9"/>
    <w:rsid w:val="001A3D6B"/>
    <w:rsid w:val="001A657F"/>
    <w:rsid w:val="001B5C67"/>
    <w:rsid w:val="001C74FB"/>
    <w:rsid w:val="001C7937"/>
    <w:rsid w:val="001D7C1B"/>
    <w:rsid w:val="001E00A7"/>
    <w:rsid w:val="001E3BC6"/>
    <w:rsid w:val="0020587D"/>
    <w:rsid w:val="00206138"/>
    <w:rsid w:val="002070D3"/>
    <w:rsid w:val="00254C4E"/>
    <w:rsid w:val="00281274"/>
    <w:rsid w:val="002846F0"/>
    <w:rsid w:val="002B443D"/>
    <w:rsid w:val="002B4BAA"/>
    <w:rsid w:val="002C2A32"/>
    <w:rsid w:val="002C375A"/>
    <w:rsid w:val="002E04DD"/>
    <w:rsid w:val="002E0F24"/>
    <w:rsid w:val="002E1FA0"/>
    <w:rsid w:val="00312B0C"/>
    <w:rsid w:val="00316D67"/>
    <w:rsid w:val="003220C2"/>
    <w:rsid w:val="00325FEF"/>
    <w:rsid w:val="00351DC1"/>
    <w:rsid w:val="00370962"/>
    <w:rsid w:val="00383603"/>
    <w:rsid w:val="00386F92"/>
    <w:rsid w:val="00392DFE"/>
    <w:rsid w:val="00393F77"/>
    <w:rsid w:val="003A7409"/>
    <w:rsid w:val="003B332A"/>
    <w:rsid w:val="003C2C1A"/>
    <w:rsid w:val="003C53F2"/>
    <w:rsid w:val="003E20CD"/>
    <w:rsid w:val="003F0987"/>
    <w:rsid w:val="003F10C8"/>
    <w:rsid w:val="003F5D8C"/>
    <w:rsid w:val="00400472"/>
    <w:rsid w:val="00400D30"/>
    <w:rsid w:val="00405604"/>
    <w:rsid w:val="00412969"/>
    <w:rsid w:val="00415E6A"/>
    <w:rsid w:val="00423DC1"/>
    <w:rsid w:val="00423F5C"/>
    <w:rsid w:val="00450CF8"/>
    <w:rsid w:val="004651C8"/>
    <w:rsid w:val="00471C88"/>
    <w:rsid w:val="00490AE1"/>
    <w:rsid w:val="004917D5"/>
    <w:rsid w:val="00496C8E"/>
    <w:rsid w:val="004B238A"/>
    <w:rsid w:val="004B6031"/>
    <w:rsid w:val="004B6424"/>
    <w:rsid w:val="004B69EA"/>
    <w:rsid w:val="004C0CF6"/>
    <w:rsid w:val="004D0A29"/>
    <w:rsid w:val="004D4851"/>
    <w:rsid w:val="004D4C1B"/>
    <w:rsid w:val="004F4154"/>
    <w:rsid w:val="0050007C"/>
    <w:rsid w:val="005049AD"/>
    <w:rsid w:val="005065F4"/>
    <w:rsid w:val="00522D13"/>
    <w:rsid w:val="0052366A"/>
    <w:rsid w:val="005329B6"/>
    <w:rsid w:val="00537916"/>
    <w:rsid w:val="0054196D"/>
    <w:rsid w:val="005472A5"/>
    <w:rsid w:val="005537D6"/>
    <w:rsid w:val="00566967"/>
    <w:rsid w:val="005841C3"/>
    <w:rsid w:val="00584CEF"/>
    <w:rsid w:val="005B1A12"/>
    <w:rsid w:val="005B627E"/>
    <w:rsid w:val="005F2AF5"/>
    <w:rsid w:val="00604085"/>
    <w:rsid w:val="00621CC1"/>
    <w:rsid w:val="00630516"/>
    <w:rsid w:val="00651EB2"/>
    <w:rsid w:val="00663BAE"/>
    <w:rsid w:val="0067109B"/>
    <w:rsid w:val="00674D1C"/>
    <w:rsid w:val="00683738"/>
    <w:rsid w:val="00693E29"/>
    <w:rsid w:val="006A1C66"/>
    <w:rsid w:val="006C24A0"/>
    <w:rsid w:val="006C706A"/>
    <w:rsid w:val="006D44E7"/>
    <w:rsid w:val="006D79C0"/>
    <w:rsid w:val="006F7AD0"/>
    <w:rsid w:val="0071187C"/>
    <w:rsid w:val="00730B49"/>
    <w:rsid w:val="00742EA9"/>
    <w:rsid w:val="00744919"/>
    <w:rsid w:val="0075421F"/>
    <w:rsid w:val="00762EE6"/>
    <w:rsid w:val="007717DF"/>
    <w:rsid w:val="00772622"/>
    <w:rsid w:val="0077591B"/>
    <w:rsid w:val="007B239E"/>
    <w:rsid w:val="007F3757"/>
    <w:rsid w:val="007F3E66"/>
    <w:rsid w:val="007F5BB1"/>
    <w:rsid w:val="0081264A"/>
    <w:rsid w:val="008405A1"/>
    <w:rsid w:val="0084794A"/>
    <w:rsid w:val="00850FE8"/>
    <w:rsid w:val="00873D70"/>
    <w:rsid w:val="008757EF"/>
    <w:rsid w:val="008907D3"/>
    <w:rsid w:val="00895281"/>
    <w:rsid w:val="008A1B0D"/>
    <w:rsid w:val="009070FF"/>
    <w:rsid w:val="009140D8"/>
    <w:rsid w:val="00917E09"/>
    <w:rsid w:val="00954ACC"/>
    <w:rsid w:val="009851CB"/>
    <w:rsid w:val="009B04F6"/>
    <w:rsid w:val="009C5F79"/>
    <w:rsid w:val="009E2BB3"/>
    <w:rsid w:val="00A10803"/>
    <w:rsid w:val="00A11BA9"/>
    <w:rsid w:val="00A270F1"/>
    <w:rsid w:val="00A43AC2"/>
    <w:rsid w:val="00A478FF"/>
    <w:rsid w:val="00A660ED"/>
    <w:rsid w:val="00A81944"/>
    <w:rsid w:val="00A82643"/>
    <w:rsid w:val="00A95524"/>
    <w:rsid w:val="00AA0A65"/>
    <w:rsid w:val="00AC4CFA"/>
    <w:rsid w:val="00AE08AA"/>
    <w:rsid w:val="00B051B5"/>
    <w:rsid w:val="00B14975"/>
    <w:rsid w:val="00B23ACE"/>
    <w:rsid w:val="00B302F3"/>
    <w:rsid w:val="00B47F54"/>
    <w:rsid w:val="00B526E9"/>
    <w:rsid w:val="00B711D2"/>
    <w:rsid w:val="00B947EA"/>
    <w:rsid w:val="00B97B83"/>
    <w:rsid w:val="00BE0184"/>
    <w:rsid w:val="00BE2C7A"/>
    <w:rsid w:val="00BF1ED8"/>
    <w:rsid w:val="00BF7DED"/>
    <w:rsid w:val="00C1197F"/>
    <w:rsid w:val="00C14E88"/>
    <w:rsid w:val="00C21916"/>
    <w:rsid w:val="00C26C4E"/>
    <w:rsid w:val="00C37185"/>
    <w:rsid w:val="00C57C89"/>
    <w:rsid w:val="00C85167"/>
    <w:rsid w:val="00C873C9"/>
    <w:rsid w:val="00C92961"/>
    <w:rsid w:val="00CA12C5"/>
    <w:rsid w:val="00CA172D"/>
    <w:rsid w:val="00CA57C8"/>
    <w:rsid w:val="00CB3326"/>
    <w:rsid w:val="00CC7D90"/>
    <w:rsid w:val="00CE04FA"/>
    <w:rsid w:val="00CE149C"/>
    <w:rsid w:val="00CE1782"/>
    <w:rsid w:val="00CE7899"/>
    <w:rsid w:val="00D14919"/>
    <w:rsid w:val="00D24D94"/>
    <w:rsid w:val="00D476A7"/>
    <w:rsid w:val="00DB1555"/>
    <w:rsid w:val="00DC1959"/>
    <w:rsid w:val="00DC403E"/>
    <w:rsid w:val="00DE6FC9"/>
    <w:rsid w:val="00DF1144"/>
    <w:rsid w:val="00DF33D8"/>
    <w:rsid w:val="00DF547E"/>
    <w:rsid w:val="00E02AD9"/>
    <w:rsid w:val="00E405A0"/>
    <w:rsid w:val="00E42C9D"/>
    <w:rsid w:val="00E65177"/>
    <w:rsid w:val="00E766D7"/>
    <w:rsid w:val="00E97DF5"/>
    <w:rsid w:val="00EA7E85"/>
    <w:rsid w:val="00EC6F9E"/>
    <w:rsid w:val="00ED3992"/>
    <w:rsid w:val="00EE005B"/>
    <w:rsid w:val="00EE2806"/>
    <w:rsid w:val="00F07380"/>
    <w:rsid w:val="00F12D1A"/>
    <w:rsid w:val="00F23887"/>
    <w:rsid w:val="00F37C48"/>
    <w:rsid w:val="00F76CBD"/>
    <w:rsid w:val="00F771DE"/>
    <w:rsid w:val="00F828B7"/>
    <w:rsid w:val="00F873FC"/>
    <w:rsid w:val="00F92E5B"/>
    <w:rsid w:val="00FB7029"/>
    <w:rsid w:val="00FD1BE6"/>
    <w:rsid w:val="00FD30A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10"/>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10">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b"/>
    <w:locked/>
    <w:rsid w:val="00096902"/>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file/text/89/f495575n30.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889-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004-2007-&#1087;" TargetMode="External"/><Relationship Id="rId5" Type="http://schemas.openxmlformats.org/officeDocument/2006/relationships/footnotes" Target="footnotes.xml"/><Relationship Id="rId10" Type="http://schemas.openxmlformats.org/officeDocument/2006/relationships/hyperlink" Target="https://nads.gov.ua/" TargetMode="External"/><Relationship Id="rId4" Type="http://schemas.openxmlformats.org/officeDocument/2006/relationships/webSettings" Target="webSettings.xml"/><Relationship Id="rId9" Type="http://schemas.openxmlformats.org/officeDocument/2006/relationships/hyperlink" Target="mailto:personal.zahidmgu@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4836</Words>
  <Characters>2758</Characters>
  <Application>Microsoft Office Word</Application>
  <DocSecurity>0</DocSecurity>
  <Lines>22</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4</cp:revision>
  <cp:lastPrinted>2023-09-26T09:25:00Z</cp:lastPrinted>
  <dcterms:created xsi:type="dcterms:W3CDTF">2024-04-15T08:41:00Z</dcterms:created>
  <dcterms:modified xsi:type="dcterms:W3CDTF">2024-04-15T09:02:00Z</dcterms:modified>
</cp:coreProperties>
</file>