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25" w:rsidRPr="00FD30AB" w:rsidRDefault="00B33D25" w:rsidP="00B33D25">
      <w:pPr>
        <w:ind w:left="4956" w:firstLine="6"/>
        <w:rPr>
          <w:sz w:val="24"/>
          <w:szCs w:val="24"/>
        </w:rPr>
      </w:pPr>
      <w:r>
        <w:rPr>
          <w:sz w:val="24"/>
          <w:szCs w:val="24"/>
        </w:rPr>
        <w:t>Додаток ______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B33D25" w:rsidRPr="00FD30AB" w:rsidRDefault="00B33D25" w:rsidP="00B33D25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BC0C19">
        <w:rPr>
          <w:b/>
          <w:sz w:val="24"/>
          <w:szCs w:val="24"/>
        </w:rPr>
        <w:t>В</w:t>
      </w:r>
      <w:r w:rsidRPr="00A8784F">
        <w:rPr>
          <w:b/>
          <w:sz w:val="24"/>
          <w:szCs w:val="24"/>
        </w:rPr>
        <w:t>»</w:t>
      </w:r>
      <w:r w:rsidRPr="00A8784F">
        <w:rPr>
          <w:sz w:val="24"/>
          <w:szCs w:val="24"/>
        </w:rPr>
        <w:t xml:space="preserve"> </w:t>
      </w:r>
      <w:r w:rsidRPr="009479D3">
        <w:rPr>
          <w:b/>
          <w:sz w:val="24"/>
          <w:szCs w:val="24"/>
        </w:rPr>
        <w:t>–</w:t>
      </w:r>
      <w:r w:rsidR="00590766" w:rsidRPr="009479D3">
        <w:rPr>
          <w:b/>
          <w:sz w:val="24"/>
          <w:szCs w:val="24"/>
        </w:rPr>
        <w:t xml:space="preserve"> </w:t>
      </w:r>
      <w:r w:rsidR="009479D3" w:rsidRPr="009479D3">
        <w:rPr>
          <w:b/>
          <w:sz w:val="24"/>
          <w:szCs w:val="24"/>
        </w:rPr>
        <w:t xml:space="preserve"> </w:t>
      </w:r>
      <w:r w:rsidR="00BC0C19">
        <w:rPr>
          <w:b/>
          <w:sz w:val="24"/>
          <w:szCs w:val="24"/>
        </w:rPr>
        <w:t>головного спеціаліста</w:t>
      </w:r>
      <w:r w:rsidR="00A8784F" w:rsidRPr="00A8784F">
        <w:rPr>
          <w:rStyle w:val="40"/>
          <w:rFonts w:eastAsia="Calibri"/>
          <w:sz w:val="24"/>
          <w:szCs w:val="24"/>
        </w:rPr>
        <w:t xml:space="preserve"> відділу</w:t>
      </w:r>
      <w:r w:rsidR="00A8784F" w:rsidRPr="00A8784F">
        <w:rPr>
          <w:sz w:val="24"/>
          <w:szCs w:val="24"/>
        </w:rPr>
        <w:t xml:space="preserve"> </w:t>
      </w:r>
      <w:r w:rsidR="005858B1">
        <w:rPr>
          <w:rStyle w:val="40"/>
          <w:rFonts w:eastAsia="Calibri"/>
          <w:color w:val="000000"/>
          <w:sz w:val="24"/>
          <w:szCs w:val="24"/>
        </w:rPr>
        <w:t>економічної діяльності</w:t>
      </w:r>
      <w:r w:rsidR="009479D3" w:rsidRPr="009479D3">
        <w:rPr>
          <w:rStyle w:val="40"/>
          <w:rFonts w:eastAsia="Calibri"/>
          <w:color w:val="000000"/>
          <w:sz w:val="24"/>
          <w:szCs w:val="24"/>
        </w:rPr>
        <w:t xml:space="preserve"> Управління економіки, бухгалтерського обліку та звітності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9945EE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0C19" w:rsidRPr="008062D7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8062D7">
              <w:rPr>
                <w:sz w:val="24"/>
                <w:szCs w:val="24"/>
              </w:rPr>
              <w:t>Приймає участь в розробці методик, рекомендацій, нормативно-інструктивної документації з питань економіки, оплати праці, цінової політики, удосконалення статистичної звітності відповідно до законодавчих норм.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7A4C08">
              <w:rPr>
                <w:sz w:val="24"/>
                <w:szCs w:val="24"/>
                <w:shd w:val="clear" w:color="auto" w:fill="FFFFFF"/>
              </w:rPr>
              <w:t xml:space="preserve">Розробляє </w:t>
            </w:r>
            <w:r w:rsidRPr="007A4C08">
              <w:rPr>
                <w:sz w:val="24"/>
                <w:szCs w:val="24"/>
              </w:rPr>
              <w:t>правила формування тарифів, методичних рекомендацій з планування, обліку та калькулювання собівартості послуг</w:t>
            </w:r>
            <w:r>
              <w:rPr>
                <w:sz w:val="24"/>
                <w:szCs w:val="24"/>
              </w:rPr>
              <w:t>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7A4C08">
              <w:rPr>
                <w:sz w:val="24"/>
                <w:szCs w:val="24"/>
                <w:shd w:val="clear" w:color="auto" w:fill="FFFFFF"/>
              </w:rPr>
              <w:t>Розробляє</w:t>
            </w:r>
            <w:r w:rsidRPr="007A4C08">
              <w:rPr>
                <w:sz w:val="24"/>
                <w:szCs w:val="24"/>
              </w:rPr>
              <w:t> проєкти перспективних і поточних планів економічної діяльності, проєкти кошторису тощо.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  <w:shd w:val="clear" w:color="auto" w:fill="FFFFFF"/>
              </w:rPr>
            </w:pPr>
            <w:r w:rsidRPr="007A4C08">
              <w:rPr>
                <w:sz w:val="24"/>
                <w:szCs w:val="24"/>
                <w:shd w:val="clear" w:color="auto" w:fill="FFFFFF"/>
              </w:rPr>
              <w:t>Розробляє заходи щодо забезпечення режиму економії, підвищення продуктивності праці, зменшення витрат, усунення втрат та непродуктивних витрат, а також виявлення додаткових можливостей.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7A4C08">
              <w:rPr>
                <w:sz w:val="24"/>
                <w:szCs w:val="24"/>
              </w:rPr>
              <w:t>Взаємодіє зі структурними підрозділами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кордоні, іншими державними органами, підприємствами, установами та організаціями з питань економічних процесів.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086CF5">
              <w:rPr>
                <w:sz w:val="24"/>
                <w:szCs w:val="24"/>
              </w:rPr>
              <w:t>Готує вихідні дані для складання проектів кошторисів господарсько-фінансової діяльності</w:t>
            </w:r>
            <w:r>
              <w:rPr>
                <w:sz w:val="24"/>
                <w:szCs w:val="24"/>
              </w:rPr>
              <w:t>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086CF5">
              <w:rPr>
                <w:sz w:val="24"/>
                <w:szCs w:val="24"/>
              </w:rPr>
              <w:t xml:space="preserve">Бере участь у розгляданні розроблених виробничо-господарських планів, проведенні </w:t>
            </w:r>
            <w:r>
              <w:rPr>
                <w:sz w:val="24"/>
                <w:szCs w:val="24"/>
              </w:rPr>
              <w:t>робіт з ресурсозберігання, вд</w:t>
            </w:r>
            <w:r w:rsidRPr="00086CF5">
              <w:rPr>
                <w:sz w:val="24"/>
                <w:szCs w:val="24"/>
              </w:rPr>
              <w:t>осконаленні прогресивних форм організації праці та управління, а також планової та облікової документації.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7A4C08">
              <w:rPr>
                <w:sz w:val="24"/>
                <w:szCs w:val="24"/>
              </w:rPr>
              <w:t xml:space="preserve">Готує начальнику відділу </w:t>
            </w:r>
            <w:r w:rsidRPr="007A4C08">
              <w:rPr>
                <w:color w:val="000000"/>
                <w:sz w:val="24"/>
                <w:szCs w:val="24"/>
              </w:rPr>
              <w:t>економічної діяльності</w:t>
            </w:r>
            <w:r w:rsidRPr="007A4C08">
              <w:rPr>
                <w:sz w:val="24"/>
                <w:szCs w:val="24"/>
              </w:rPr>
              <w:t xml:space="preserve"> інформацію щодо стану виконання заходів, які віднесені до компетенції відділу </w:t>
            </w:r>
            <w:r w:rsidRPr="007A4C08">
              <w:rPr>
                <w:color w:val="000000"/>
                <w:sz w:val="24"/>
                <w:szCs w:val="24"/>
              </w:rPr>
              <w:t>економічної діяльності.</w:t>
            </w:r>
          </w:p>
          <w:p w:rsidR="009945EE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sz w:val="24"/>
                <w:szCs w:val="24"/>
              </w:rPr>
            </w:pPr>
            <w:r w:rsidRPr="00B51A0C">
              <w:rPr>
                <w:sz w:val="24"/>
                <w:szCs w:val="24"/>
              </w:rPr>
              <w:t>Веде роботу, яка направлена на забезпечення суворого додержання штатної, фінансової і касової дисципліни, кошторисів адміністративно</w:t>
            </w:r>
            <w:r>
              <w:rPr>
                <w:sz w:val="24"/>
                <w:szCs w:val="24"/>
              </w:rPr>
              <w:t>-</w:t>
            </w:r>
            <w:r w:rsidRPr="00B51A0C">
              <w:rPr>
                <w:sz w:val="24"/>
                <w:szCs w:val="24"/>
              </w:rPr>
              <w:t>господарсь</w:t>
            </w:r>
            <w:r>
              <w:rPr>
                <w:sz w:val="24"/>
                <w:szCs w:val="24"/>
              </w:rPr>
              <w:t>ких та інших витрат.</w:t>
            </w:r>
          </w:p>
          <w:p w:rsidR="009945EE" w:rsidRPr="00C57C89" w:rsidRDefault="009945EE" w:rsidP="00B82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2D154C">
              <w:rPr>
                <w:sz w:val="24"/>
                <w:szCs w:val="24"/>
              </w:rPr>
              <w:t xml:space="preserve">Виконує інші службові </w:t>
            </w:r>
            <w:r>
              <w:rPr>
                <w:sz w:val="24"/>
                <w:szCs w:val="24"/>
              </w:rPr>
              <w:t>доручення начальника відділу економічної діяльності</w:t>
            </w:r>
            <w:r w:rsidRPr="002D154C">
              <w:rPr>
                <w:sz w:val="24"/>
                <w:szCs w:val="24"/>
              </w:rPr>
              <w:t>, начальника управління економіки, бухгалтерського обліку та звітності та начальника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кордоні, або особи, як</w:t>
            </w:r>
            <w:r>
              <w:rPr>
                <w:sz w:val="24"/>
                <w:szCs w:val="24"/>
              </w:rPr>
              <w:t>а виконує його обов</w:t>
            </w:r>
            <w:r w:rsidRPr="000C09B2">
              <w:rPr>
                <w:sz w:val="24"/>
                <w:szCs w:val="24"/>
              </w:rPr>
              <w:t>’</w:t>
            </w:r>
            <w:r w:rsidRPr="002D154C">
              <w:rPr>
                <w:sz w:val="24"/>
                <w:szCs w:val="24"/>
              </w:rPr>
              <w:t>язки.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3D4723" w:rsidRPr="00CF4CA1">
              <w:rPr>
                <w:color w:val="000000"/>
                <w:sz w:val="24"/>
                <w:szCs w:val="24"/>
                <w:lang w:val="ru-RU"/>
              </w:rPr>
              <w:t>11855</w:t>
            </w:r>
            <w:r w:rsidR="00CF4CA1">
              <w:rPr>
                <w:color w:val="000000"/>
                <w:sz w:val="24"/>
                <w:szCs w:val="24"/>
                <w:lang w:val="ru-RU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BC0C19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BC0C19">
              <w:rPr>
                <w:sz w:val="24"/>
                <w:szCs w:val="24"/>
              </w:rPr>
              <w:t>головного спеціаліста</w:t>
            </w:r>
            <w:r w:rsidR="00E9608B" w:rsidRPr="00E9608B">
              <w:rPr>
                <w:rStyle w:val="40"/>
                <w:rFonts w:eastAsia="Calibri"/>
                <w:b w:val="0"/>
                <w:sz w:val="24"/>
                <w:szCs w:val="24"/>
              </w:rPr>
              <w:t xml:space="preserve"> </w:t>
            </w:r>
            <w:r w:rsidR="00B82408" w:rsidRPr="00B82408">
              <w:rPr>
                <w:rStyle w:val="40"/>
                <w:rFonts w:eastAsia="Calibri"/>
                <w:b w:val="0"/>
                <w:sz w:val="24"/>
                <w:szCs w:val="24"/>
              </w:rPr>
              <w:t>відділу</w:t>
            </w:r>
            <w:r w:rsidR="00B82408" w:rsidRPr="00B82408">
              <w:rPr>
                <w:b/>
                <w:sz w:val="24"/>
                <w:szCs w:val="24"/>
              </w:rPr>
              <w:t xml:space="preserve"> </w:t>
            </w:r>
            <w:r w:rsidR="00B82408" w:rsidRPr="00B82408">
              <w:rPr>
                <w:rStyle w:val="40"/>
                <w:rFonts w:eastAsia="Calibri"/>
                <w:b w:val="0"/>
                <w:color w:val="000000"/>
                <w:sz w:val="24"/>
                <w:szCs w:val="24"/>
              </w:rPr>
              <w:t>бухгалтерського обліку та звітності Управління економіки, бухгалтерського обліку та звітності</w:t>
            </w:r>
            <w:r w:rsidR="0050007C" w:rsidRPr="00A8784F">
              <w:rPr>
                <w:b/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3D4723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>1</w:t>
            </w:r>
            <w:r w:rsidR="00A478FF" w:rsidRPr="00CF1B18">
              <w:rPr>
                <w:b/>
                <w:sz w:val="24"/>
                <w:szCs w:val="24"/>
                <w:lang w:val="uk-UA"/>
              </w:rPr>
              <w:t>7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 xml:space="preserve"> год. 00 хв. </w:t>
            </w:r>
            <w:r w:rsidR="00143D54">
              <w:rPr>
                <w:b/>
                <w:sz w:val="24"/>
                <w:szCs w:val="24"/>
                <w:lang w:val="uk-UA"/>
              </w:rPr>
              <w:t>06 березня 2024</w:t>
            </w:r>
            <w:r w:rsidRPr="00CF1B18">
              <w:rPr>
                <w:b/>
                <w:sz w:val="24"/>
                <w:szCs w:val="24"/>
                <w:lang w:val="uk-UA"/>
              </w:rPr>
              <w:t xml:space="preserve"> </w:t>
            </w:r>
            <w:r w:rsidR="0075421F" w:rsidRPr="00CF1B18">
              <w:rPr>
                <w:b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E9608B">
              <w:rPr>
                <w:color w:val="000000"/>
                <w:sz w:val="24"/>
                <w:szCs w:val="24"/>
                <w:lang w:val="uk-UA"/>
              </w:rPr>
              <w:t>М.Скорика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43D54" w:rsidRPr="00143D54">
              <w:rPr>
                <w:color w:val="1F497D" w:themeColor="text2"/>
                <w:sz w:val="24"/>
                <w:szCs w:val="24"/>
                <w:shd w:val="clear" w:color="auto" w:fill="E9EEF6"/>
              </w:rPr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B18" w:rsidRDefault="00143D54" w:rsidP="00A478F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березня 2024</w:t>
            </w:r>
            <w:r w:rsidR="00CF1B18" w:rsidRPr="00CF1B18">
              <w:rPr>
                <w:b/>
                <w:sz w:val="24"/>
                <w:szCs w:val="24"/>
              </w:rPr>
              <w:t xml:space="preserve"> року</w:t>
            </w:r>
            <w:r w:rsidR="00CF1B18" w:rsidRPr="009C5F79">
              <w:rPr>
                <w:color w:val="000000"/>
                <w:sz w:val="24"/>
                <w:szCs w:val="24"/>
              </w:rPr>
              <w:t xml:space="preserve"> </w:t>
            </w:r>
          </w:p>
          <w:p w:rsidR="00A478FF" w:rsidRPr="00C3484B" w:rsidRDefault="004930AC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9C5F79">
              <w:rPr>
                <w:color w:val="000000"/>
                <w:sz w:val="24"/>
                <w:szCs w:val="24"/>
              </w:rPr>
              <w:t xml:space="preserve">м. Львів, вул. </w:t>
            </w:r>
            <w:r w:rsidR="00E9608B">
              <w:rPr>
                <w:color w:val="000000"/>
                <w:sz w:val="24"/>
                <w:szCs w:val="24"/>
              </w:rPr>
              <w:t>М.Скорика</w:t>
            </w:r>
            <w:r w:rsidRPr="009C5F79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BC0C19" w:rsidRDefault="00B82408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82408">
              <w:rPr>
                <w:rStyle w:val="st42"/>
                <w:b w:val="0"/>
                <w:sz w:val="24"/>
                <w:szCs w:val="24"/>
                <w:lang w:val="uk-UA"/>
              </w:rPr>
              <w:t>ступінь вищої освіти не нижче спеціаліста у галузі знань «Управління та адміністрування» або іншого відповідного спрямування</w:t>
            </w:r>
            <w:r w:rsidR="00AD2CDD" w:rsidRPr="00BC0C19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BC0C19" w:rsidRPr="00C57C89" w:rsidTr="00FE093B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82408" w:rsidP="0026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досвіду роботи</w:t>
            </w:r>
          </w:p>
        </w:tc>
      </w:tr>
      <w:tr w:rsidR="00BC0C19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Володіння державною </w:t>
            </w:r>
            <w:r w:rsidRPr="00C57C89">
              <w:rPr>
                <w:color w:val="000000"/>
                <w:sz w:val="24"/>
                <w:szCs w:val="24"/>
              </w:rPr>
              <w:lastRenderedPageBreak/>
              <w:t>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0C19" w:rsidRPr="00C57C89" w:rsidRDefault="00BC0C19" w:rsidP="00262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BC0C19" w:rsidRPr="00C57C89" w:rsidRDefault="00BC0C19" w:rsidP="00BC0C19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BC0C19" w:rsidP="00E25E87">
            <w:pPr>
              <w:tabs>
                <w:tab w:val="left" w:pos="147"/>
              </w:tabs>
              <w:spacing w:after="20"/>
              <w:ind w:left="135" w:right="120" w:firstLine="12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E25E87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 xml:space="preserve">        </w:t>
            </w:r>
            <w:r w:rsidRPr="001D5637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Державний бюджет України на</w:t>
            </w: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202</w:t>
            </w: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4</w:t>
            </w:r>
            <w:r w:rsidRPr="001D5637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 рік»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 Про оренду державного та комунального майна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1D5637">
              <w:rPr>
                <w:sz w:val="24"/>
                <w:szCs w:val="24"/>
              </w:rPr>
              <w:t xml:space="preserve">Закону України </w:t>
            </w:r>
            <w:r w:rsidRPr="001D5637">
              <w:rPr>
                <w:sz w:val="24"/>
                <w:szCs w:val="24"/>
                <w:lang w:val="uk-UA"/>
              </w:rPr>
              <w:t>«</w:t>
            </w:r>
            <w:r w:rsidRPr="001D5637">
              <w:rPr>
                <w:sz w:val="24"/>
                <w:szCs w:val="24"/>
              </w:rPr>
              <w:t xml:space="preserve">Про </w:t>
            </w:r>
            <w:r w:rsidRPr="001D5637">
              <w:rPr>
                <w:sz w:val="24"/>
                <w:szCs w:val="24"/>
                <w:lang w:val="uk-UA"/>
              </w:rPr>
              <w:t>внесення змін до деяких законодавчих актів України»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101-135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)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Національні положення стандарти бухгалтерського обліку в державному</w:t>
            </w:r>
            <w:r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секторі,</w:t>
            </w:r>
            <w:r w:rsidRPr="001D5637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 «Про затвердження порядку складання , розгляду, затвердження основних вимог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до виконання кошторис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в бюджетних установ</w:t>
            </w:r>
            <w:r w:rsidRPr="001D5637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Про граничні норми в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итрат на придбання автомобілів,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меблів,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іншого обладнання та устаткування,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мобільних телефонів, комп’ютерів державними органами, а та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кож установами та організаціями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,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які утримуються за разунок державного бюджету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 рахунок бюджетних коштів</w:t>
            </w:r>
          </w:p>
          <w:p w:rsidR="004575BD" w:rsidRPr="004575BD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Постанова КМУ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Про вдосконалення порядку здійснення службових відряджень за кордон»</w:t>
            </w:r>
            <w:r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bCs/>
                <w:iCs/>
                <w:sz w:val="24"/>
                <w:szCs w:val="24"/>
                <w:lang w:val="uk-UA"/>
              </w:rPr>
              <w:t>в прокуратури, судів та інших органів»</w:t>
            </w:r>
          </w:p>
          <w:p w:rsidR="004575BD" w:rsidRPr="004575BD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"Про затвердження документів що застосовуються в процесі</w:t>
            </w:r>
            <w:r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виконання бюджету»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"Про затвердження Положення про інвентаризацію активів та зобов’язань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"Про затвердження плану рахунків бухгалтерського обліку в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державному секторі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бюджету, затвердженої наказом  Міністерства Фінансів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</w:t>
            </w:r>
            <w:r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Міністерства Фінансів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1D5637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</w:t>
            </w:r>
          </w:p>
          <w:p w:rsidR="004575BD" w:rsidRPr="001D5637" w:rsidRDefault="004575BD" w:rsidP="004575BD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 xml:space="preserve"> 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основних засобів, затвердженої  Наказом Держказначейства</w:t>
            </w:r>
          </w:p>
          <w:p w:rsidR="00104FA8" w:rsidRPr="00C57C89" w:rsidRDefault="004575BD" w:rsidP="00457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 xml:space="preserve">      </w:t>
            </w:r>
            <w:r w:rsidRPr="001D5637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Інструкції з обліку запасів бюджетних установ , затвердженої Наказом Держказначейства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9F" w:rsidRDefault="00025B9F" w:rsidP="00E42C9D">
      <w:r>
        <w:separator/>
      </w:r>
    </w:p>
  </w:endnote>
  <w:endnote w:type="continuationSeparator" w:id="1">
    <w:p w:rsidR="00025B9F" w:rsidRDefault="00025B9F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9F" w:rsidRDefault="00025B9F" w:rsidP="00E42C9D">
      <w:r>
        <w:separator/>
      </w:r>
    </w:p>
  </w:footnote>
  <w:footnote w:type="continuationSeparator" w:id="1">
    <w:p w:rsidR="00025B9F" w:rsidRDefault="00025B9F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E6F81"/>
    <w:multiLevelType w:val="hybridMultilevel"/>
    <w:tmpl w:val="0588A9C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EB3EC6"/>
    <w:multiLevelType w:val="hybridMultilevel"/>
    <w:tmpl w:val="DC3EE1AA"/>
    <w:lvl w:ilvl="0" w:tplc="660433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25B9F"/>
    <w:rsid w:val="00040378"/>
    <w:rsid w:val="000436AB"/>
    <w:rsid w:val="00076463"/>
    <w:rsid w:val="00080831"/>
    <w:rsid w:val="00086A3A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43D54"/>
    <w:rsid w:val="00156B49"/>
    <w:rsid w:val="0016297C"/>
    <w:rsid w:val="00167BE1"/>
    <w:rsid w:val="0017199C"/>
    <w:rsid w:val="00174A75"/>
    <w:rsid w:val="001A657F"/>
    <w:rsid w:val="001B16C5"/>
    <w:rsid w:val="001B5C67"/>
    <w:rsid w:val="001B72C8"/>
    <w:rsid w:val="001C74FB"/>
    <w:rsid w:val="001C7937"/>
    <w:rsid w:val="001D0AA3"/>
    <w:rsid w:val="001D7C1B"/>
    <w:rsid w:val="001E2A61"/>
    <w:rsid w:val="001E3BC6"/>
    <w:rsid w:val="0020587D"/>
    <w:rsid w:val="00206138"/>
    <w:rsid w:val="00224D3C"/>
    <w:rsid w:val="00254C4E"/>
    <w:rsid w:val="00281274"/>
    <w:rsid w:val="00283B18"/>
    <w:rsid w:val="002843E6"/>
    <w:rsid w:val="002B443D"/>
    <w:rsid w:val="002B4BAA"/>
    <w:rsid w:val="002C375A"/>
    <w:rsid w:val="002E0F24"/>
    <w:rsid w:val="002E6CB9"/>
    <w:rsid w:val="00310305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94360"/>
    <w:rsid w:val="003A7409"/>
    <w:rsid w:val="003C2C1A"/>
    <w:rsid w:val="003C53F2"/>
    <w:rsid w:val="003D28E5"/>
    <w:rsid w:val="003D4723"/>
    <w:rsid w:val="003E20CD"/>
    <w:rsid w:val="003F10C8"/>
    <w:rsid w:val="003F4C9B"/>
    <w:rsid w:val="003F5D8C"/>
    <w:rsid w:val="00400472"/>
    <w:rsid w:val="00400D30"/>
    <w:rsid w:val="00401148"/>
    <w:rsid w:val="00412969"/>
    <w:rsid w:val="00415E6A"/>
    <w:rsid w:val="00423DC1"/>
    <w:rsid w:val="00423F5C"/>
    <w:rsid w:val="00444BAC"/>
    <w:rsid w:val="004575BD"/>
    <w:rsid w:val="004651C8"/>
    <w:rsid w:val="00471C88"/>
    <w:rsid w:val="0047248B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37B"/>
    <w:rsid w:val="0052366A"/>
    <w:rsid w:val="005329B6"/>
    <w:rsid w:val="00537916"/>
    <w:rsid w:val="0054196D"/>
    <w:rsid w:val="005472A5"/>
    <w:rsid w:val="005537D6"/>
    <w:rsid w:val="005841C3"/>
    <w:rsid w:val="00584CEF"/>
    <w:rsid w:val="005858B1"/>
    <w:rsid w:val="00590766"/>
    <w:rsid w:val="005B1A12"/>
    <w:rsid w:val="005B22C6"/>
    <w:rsid w:val="005B627E"/>
    <w:rsid w:val="005F020D"/>
    <w:rsid w:val="005F2AF5"/>
    <w:rsid w:val="00621CC1"/>
    <w:rsid w:val="00630516"/>
    <w:rsid w:val="00636270"/>
    <w:rsid w:val="00651EB2"/>
    <w:rsid w:val="00666534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A30F1"/>
    <w:rsid w:val="007B239E"/>
    <w:rsid w:val="007F3E66"/>
    <w:rsid w:val="007F5BB1"/>
    <w:rsid w:val="008062D7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C6ABE"/>
    <w:rsid w:val="008D5C6C"/>
    <w:rsid w:val="00906708"/>
    <w:rsid w:val="009070FF"/>
    <w:rsid w:val="00916414"/>
    <w:rsid w:val="00917E09"/>
    <w:rsid w:val="009331E4"/>
    <w:rsid w:val="0094379B"/>
    <w:rsid w:val="009479D3"/>
    <w:rsid w:val="00954ACC"/>
    <w:rsid w:val="00970F0D"/>
    <w:rsid w:val="009851CB"/>
    <w:rsid w:val="009945EE"/>
    <w:rsid w:val="009A7237"/>
    <w:rsid w:val="009C5F79"/>
    <w:rsid w:val="009D7885"/>
    <w:rsid w:val="009E2790"/>
    <w:rsid w:val="009E2BB3"/>
    <w:rsid w:val="009F1B13"/>
    <w:rsid w:val="00A10803"/>
    <w:rsid w:val="00A11BA9"/>
    <w:rsid w:val="00A23FB6"/>
    <w:rsid w:val="00A43AC2"/>
    <w:rsid w:val="00A46D7E"/>
    <w:rsid w:val="00A478FF"/>
    <w:rsid w:val="00A660ED"/>
    <w:rsid w:val="00A8784F"/>
    <w:rsid w:val="00A95524"/>
    <w:rsid w:val="00AA0A65"/>
    <w:rsid w:val="00AA269C"/>
    <w:rsid w:val="00AC4CFA"/>
    <w:rsid w:val="00AD2CDD"/>
    <w:rsid w:val="00AD67A3"/>
    <w:rsid w:val="00AD73E3"/>
    <w:rsid w:val="00B14975"/>
    <w:rsid w:val="00B25807"/>
    <w:rsid w:val="00B33D25"/>
    <w:rsid w:val="00B526E9"/>
    <w:rsid w:val="00B55676"/>
    <w:rsid w:val="00B711D2"/>
    <w:rsid w:val="00B816BB"/>
    <w:rsid w:val="00B82408"/>
    <w:rsid w:val="00B97B83"/>
    <w:rsid w:val="00BC0C19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3F29"/>
    <w:rsid w:val="00CE7899"/>
    <w:rsid w:val="00CF1B18"/>
    <w:rsid w:val="00CF4CA1"/>
    <w:rsid w:val="00CF7F9A"/>
    <w:rsid w:val="00D14919"/>
    <w:rsid w:val="00D24888"/>
    <w:rsid w:val="00D24D94"/>
    <w:rsid w:val="00D27A2F"/>
    <w:rsid w:val="00D87DCA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12E29"/>
    <w:rsid w:val="00E25E87"/>
    <w:rsid w:val="00E405A0"/>
    <w:rsid w:val="00E42C9D"/>
    <w:rsid w:val="00E460C0"/>
    <w:rsid w:val="00E65177"/>
    <w:rsid w:val="00E766D7"/>
    <w:rsid w:val="00E9608B"/>
    <w:rsid w:val="00E97DF5"/>
    <w:rsid w:val="00EA7E85"/>
    <w:rsid w:val="00EC6F9E"/>
    <w:rsid w:val="00EE2806"/>
    <w:rsid w:val="00F07380"/>
    <w:rsid w:val="00F10F03"/>
    <w:rsid w:val="00F12D1A"/>
    <w:rsid w:val="00F22DE7"/>
    <w:rsid w:val="00F23887"/>
    <w:rsid w:val="00F364FC"/>
    <w:rsid w:val="00F37C48"/>
    <w:rsid w:val="00F7454A"/>
    <w:rsid w:val="00F76CBD"/>
    <w:rsid w:val="00F771DE"/>
    <w:rsid w:val="00F828B7"/>
    <w:rsid w:val="00F873FC"/>
    <w:rsid w:val="00F92E5B"/>
    <w:rsid w:val="00F94E26"/>
    <w:rsid w:val="00F97621"/>
    <w:rsid w:val="00FA5009"/>
    <w:rsid w:val="00FC1574"/>
    <w:rsid w:val="00FD30AB"/>
    <w:rsid w:val="00FE429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8C6ABE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text/89/f495575n3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EA15-3C7E-4AE4-B5F6-2C926B83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4</cp:revision>
  <cp:lastPrinted>2024-02-22T14:02:00Z</cp:lastPrinted>
  <dcterms:created xsi:type="dcterms:W3CDTF">2024-02-21T13:33:00Z</dcterms:created>
  <dcterms:modified xsi:type="dcterms:W3CDTF">2024-02-22T14:09:00Z</dcterms:modified>
</cp:coreProperties>
</file>