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A8784F">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BC0C19">
        <w:rPr>
          <w:b/>
          <w:sz w:val="24"/>
          <w:szCs w:val="24"/>
        </w:rPr>
        <w:t>В</w:t>
      </w:r>
      <w:r w:rsidRPr="00A8784F">
        <w:rPr>
          <w:b/>
          <w:sz w:val="24"/>
          <w:szCs w:val="24"/>
        </w:rPr>
        <w:t>»</w:t>
      </w:r>
      <w:r w:rsidRPr="00A8784F">
        <w:rPr>
          <w:sz w:val="24"/>
          <w:szCs w:val="24"/>
        </w:rPr>
        <w:t xml:space="preserve"> </w:t>
      </w:r>
      <w:r w:rsidRPr="009479D3">
        <w:rPr>
          <w:b/>
          <w:sz w:val="24"/>
          <w:szCs w:val="24"/>
        </w:rPr>
        <w:t>–</w:t>
      </w:r>
      <w:r w:rsidR="00590766" w:rsidRPr="009479D3">
        <w:rPr>
          <w:b/>
          <w:sz w:val="24"/>
          <w:szCs w:val="24"/>
        </w:rPr>
        <w:t xml:space="preserve"> </w:t>
      </w:r>
      <w:r w:rsidR="009479D3" w:rsidRPr="009479D3">
        <w:rPr>
          <w:b/>
          <w:sz w:val="24"/>
          <w:szCs w:val="24"/>
        </w:rPr>
        <w:t xml:space="preserve"> </w:t>
      </w:r>
      <w:r w:rsidR="00BC0C19">
        <w:rPr>
          <w:b/>
          <w:sz w:val="24"/>
          <w:szCs w:val="24"/>
        </w:rPr>
        <w:t>головного спеціаліста</w:t>
      </w:r>
      <w:r w:rsidR="00A8784F" w:rsidRPr="00A8784F">
        <w:rPr>
          <w:rStyle w:val="40"/>
          <w:rFonts w:eastAsia="Calibri"/>
          <w:sz w:val="24"/>
          <w:szCs w:val="24"/>
        </w:rPr>
        <w:t xml:space="preserve"> відділу</w:t>
      </w:r>
      <w:r w:rsidR="00A8784F" w:rsidRPr="00A8784F">
        <w:rPr>
          <w:sz w:val="24"/>
          <w:szCs w:val="24"/>
        </w:rPr>
        <w:t xml:space="preserve"> </w:t>
      </w:r>
      <w:r w:rsidR="009479D3" w:rsidRPr="009479D3">
        <w:rPr>
          <w:rStyle w:val="40"/>
          <w:rFonts w:eastAsia="Calibri"/>
          <w:color w:val="000000"/>
          <w:sz w:val="24"/>
          <w:szCs w:val="24"/>
        </w:rPr>
        <w:t>бухгалтерського обліку та звітності Управління економіки, бухгалтерського обліку та звітності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479D3" w:rsidRDefault="00BC0C19" w:rsidP="00FC1574">
            <w:pPr>
              <w:pBdr>
                <w:top w:val="nil"/>
                <w:left w:val="nil"/>
                <w:bottom w:val="nil"/>
                <w:right w:val="nil"/>
                <w:between w:val="nil"/>
              </w:pBdr>
              <w:tabs>
                <w:tab w:val="left" w:pos="470"/>
              </w:tabs>
              <w:spacing w:after="20"/>
              <w:ind w:right="125" w:firstLine="694"/>
              <w:rPr>
                <w:sz w:val="24"/>
                <w:szCs w:val="24"/>
              </w:rPr>
            </w:pPr>
            <w:r w:rsidRPr="00C820BF">
              <w:rPr>
                <w:sz w:val="24"/>
                <w:szCs w:val="24"/>
              </w:rPr>
              <w:t>Здійснює в автоматичній базі даних нарахування заробітної плати та прирівняних до неї платежів, матеріальної допомоги, лікарняних, допомоги по вагітності та пологах та утримання податку на доходи фізичних осіб та профспілкових внесків, нарахування єдиного соціального внеску на заробітну плату, нарахування коштів та забезпечує оформлення виплат компенсацій громадянам, які постраждали внаслідок Чорнобильської катастрофи. Складає та подає звіт по виплаті компенсацій. Нарахування заробітної плати здійснює на підставі законодавчих актів, відповідних наказів Держпродспоживслужби, наказів відділу правового забезпечення, відділу роботи з персоналом та табелів обліку робочого часу.</w:t>
            </w:r>
          </w:p>
          <w:p w:rsidR="00BC0C19" w:rsidRDefault="00BC0C19" w:rsidP="00FC1574">
            <w:pPr>
              <w:pBdr>
                <w:top w:val="nil"/>
                <w:left w:val="nil"/>
                <w:bottom w:val="nil"/>
                <w:right w:val="nil"/>
                <w:between w:val="nil"/>
              </w:pBdr>
              <w:tabs>
                <w:tab w:val="left" w:pos="470"/>
              </w:tabs>
              <w:spacing w:after="20"/>
              <w:ind w:right="125" w:firstLine="694"/>
              <w:rPr>
                <w:sz w:val="24"/>
                <w:szCs w:val="24"/>
              </w:rPr>
            </w:pPr>
            <w:r w:rsidRPr="00CE27E3">
              <w:rPr>
                <w:sz w:val="24"/>
                <w:szCs w:val="24"/>
              </w:rPr>
              <w:t>Здійснює правильне нарахування і своєчасний переказ податків і зборів у державний, регіональний та місцевий бюджети.</w:t>
            </w:r>
          </w:p>
          <w:p w:rsidR="00BC0C19" w:rsidRDefault="00BC0C19" w:rsidP="00FC1574">
            <w:pPr>
              <w:pBdr>
                <w:top w:val="nil"/>
                <w:left w:val="nil"/>
                <w:bottom w:val="nil"/>
                <w:right w:val="nil"/>
                <w:between w:val="nil"/>
              </w:pBdr>
              <w:tabs>
                <w:tab w:val="left" w:pos="470"/>
              </w:tabs>
              <w:spacing w:after="20"/>
              <w:ind w:right="125" w:firstLine="694"/>
              <w:rPr>
                <w:sz w:val="24"/>
                <w:szCs w:val="24"/>
              </w:rPr>
            </w:pPr>
            <w:r w:rsidRPr="00CE27E3">
              <w:rPr>
                <w:sz w:val="24"/>
                <w:szCs w:val="24"/>
              </w:rPr>
              <w:t>Забезпечує облік, контроль за правильністю утримань, виконує розрахунок та перерахування коштів за виконавчими листами.</w:t>
            </w:r>
          </w:p>
          <w:p w:rsidR="00BC0C19" w:rsidRDefault="00BC0C19" w:rsidP="00FC1574">
            <w:pPr>
              <w:pBdr>
                <w:top w:val="nil"/>
                <w:left w:val="nil"/>
                <w:bottom w:val="nil"/>
                <w:right w:val="nil"/>
                <w:between w:val="nil"/>
              </w:pBdr>
              <w:tabs>
                <w:tab w:val="left" w:pos="470"/>
              </w:tabs>
              <w:spacing w:after="20"/>
              <w:ind w:right="125" w:firstLine="694"/>
              <w:rPr>
                <w:sz w:val="24"/>
                <w:szCs w:val="24"/>
              </w:rPr>
            </w:pPr>
            <w:r w:rsidRPr="00CE27E3">
              <w:rPr>
                <w:sz w:val="24"/>
                <w:szCs w:val="24"/>
              </w:rPr>
              <w:t>Під час звільнення працівника виконує розрахунок заробітної плати відповідно до вимог діючого законодавства та колективного договору з урахуванням днів невикористаної відпустки.</w:t>
            </w:r>
          </w:p>
          <w:p w:rsidR="00BC0C19" w:rsidRDefault="00BC0C19" w:rsidP="00FC1574">
            <w:pPr>
              <w:pBdr>
                <w:top w:val="nil"/>
                <w:left w:val="nil"/>
                <w:bottom w:val="nil"/>
                <w:right w:val="nil"/>
                <w:between w:val="nil"/>
              </w:pBdr>
              <w:tabs>
                <w:tab w:val="left" w:pos="470"/>
              </w:tabs>
              <w:spacing w:after="20"/>
              <w:ind w:right="125" w:firstLine="694"/>
              <w:rPr>
                <w:sz w:val="24"/>
                <w:szCs w:val="24"/>
              </w:rPr>
            </w:pPr>
            <w:r w:rsidRPr="00CE27E3">
              <w:rPr>
                <w:sz w:val="24"/>
                <w:szCs w:val="24"/>
              </w:rPr>
              <w:t>Забезпечує своєчасне формування списків, платіжних доручень на виплату заробітної плати, премії, лікарняних, тощо, та внесення цієї інформації до програми казначейства «СДО».</w:t>
            </w:r>
          </w:p>
          <w:p w:rsidR="00BC0C19" w:rsidRDefault="00BC0C19" w:rsidP="00FC1574">
            <w:pPr>
              <w:pBdr>
                <w:top w:val="nil"/>
                <w:left w:val="nil"/>
                <w:bottom w:val="nil"/>
                <w:right w:val="nil"/>
                <w:between w:val="nil"/>
              </w:pBdr>
              <w:tabs>
                <w:tab w:val="left" w:pos="470"/>
              </w:tabs>
              <w:spacing w:after="20"/>
              <w:ind w:right="125" w:firstLine="694"/>
              <w:rPr>
                <w:sz w:val="24"/>
                <w:szCs w:val="24"/>
              </w:rPr>
            </w:pPr>
            <w:r w:rsidRPr="00CE27E3">
              <w:rPr>
                <w:sz w:val="24"/>
                <w:szCs w:val="24"/>
              </w:rPr>
              <w:t xml:space="preserve">У термін до </w:t>
            </w:r>
            <w:r w:rsidRPr="00CE27E3">
              <w:rPr>
                <w:sz w:val="24"/>
                <w:szCs w:val="24"/>
                <w:lang w:val="ru-RU"/>
              </w:rPr>
              <w:t>08</w:t>
            </w:r>
            <w:r w:rsidRPr="00CE27E3">
              <w:rPr>
                <w:sz w:val="24"/>
                <w:szCs w:val="24"/>
              </w:rPr>
              <w:t> (</w:t>
            </w:r>
            <w:r w:rsidRPr="00CE27E3">
              <w:rPr>
                <w:sz w:val="24"/>
                <w:szCs w:val="24"/>
                <w:lang w:val="ru-RU"/>
              </w:rPr>
              <w:t>восьмого</w:t>
            </w:r>
            <w:r w:rsidRPr="00CE27E3">
              <w:rPr>
                <w:sz w:val="24"/>
                <w:szCs w:val="24"/>
              </w:rPr>
              <w:t>) числа кожного наступного місяця формує і подає інформацію щодо фактичних видатків на оплату праці (КЕКВ 2110)</w:t>
            </w:r>
            <w:r>
              <w:rPr>
                <w:sz w:val="24"/>
                <w:szCs w:val="24"/>
              </w:rPr>
              <w:t>.</w:t>
            </w:r>
          </w:p>
          <w:p w:rsidR="00BC0C19" w:rsidRDefault="00BC0C19" w:rsidP="00FC1574">
            <w:pPr>
              <w:pBdr>
                <w:top w:val="nil"/>
                <w:left w:val="nil"/>
                <w:bottom w:val="nil"/>
                <w:right w:val="nil"/>
                <w:between w:val="nil"/>
              </w:pBdr>
              <w:tabs>
                <w:tab w:val="left" w:pos="470"/>
              </w:tabs>
              <w:spacing w:after="20"/>
              <w:ind w:right="125" w:firstLine="694"/>
              <w:rPr>
                <w:sz w:val="24"/>
                <w:szCs w:val="24"/>
              </w:rPr>
            </w:pPr>
            <w:r w:rsidRPr="00CE27E3">
              <w:rPr>
                <w:sz w:val="24"/>
                <w:szCs w:val="24"/>
              </w:rPr>
              <w:t>На вимогу працівників надає довідки з місця роботи про отриману заробітну плату відповідно до затверджених законодавчими актами форм.</w:t>
            </w:r>
          </w:p>
          <w:p w:rsidR="00BC0C19" w:rsidRDefault="00BC0C19" w:rsidP="00FC1574">
            <w:pPr>
              <w:pBdr>
                <w:top w:val="nil"/>
                <w:left w:val="nil"/>
                <w:bottom w:val="nil"/>
                <w:right w:val="nil"/>
                <w:between w:val="nil"/>
              </w:pBdr>
              <w:tabs>
                <w:tab w:val="left" w:pos="470"/>
              </w:tabs>
              <w:spacing w:after="20"/>
              <w:ind w:right="125" w:firstLine="694"/>
              <w:rPr>
                <w:sz w:val="24"/>
                <w:szCs w:val="24"/>
              </w:rPr>
            </w:pPr>
            <w:r w:rsidRPr="00CE27E3">
              <w:rPr>
                <w:sz w:val="24"/>
                <w:szCs w:val="24"/>
              </w:rPr>
              <w:t xml:space="preserve">У термін до 10 (десятого) числа кожного наступного місяця здійснює рознесення всіх операцій за попередній місяць, наявність та правильність оформлення первинних документів з заробітної плати. У вказаний термін, на підставі первинних документів заповнює меморіальний ордер № 5 «Зведення розрахункових відомостей із заробітної плати </w:t>
            </w:r>
            <w:r w:rsidRPr="00CE27E3">
              <w:rPr>
                <w:sz w:val="24"/>
                <w:szCs w:val="24"/>
              </w:rPr>
              <w:lastRenderedPageBreak/>
              <w:t>та стипендій».</w:t>
            </w:r>
          </w:p>
          <w:p w:rsidR="00BC0C19" w:rsidRDefault="00BC0C19" w:rsidP="00FC1574">
            <w:pPr>
              <w:pBdr>
                <w:top w:val="nil"/>
                <w:left w:val="nil"/>
                <w:bottom w:val="nil"/>
                <w:right w:val="nil"/>
                <w:between w:val="nil"/>
              </w:pBdr>
              <w:tabs>
                <w:tab w:val="left" w:pos="470"/>
              </w:tabs>
              <w:spacing w:after="20"/>
              <w:ind w:right="125" w:firstLine="694"/>
              <w:rPr>
                <w:sz w:val="24"/>
                <w:szCs w:val="24"/>
              </w:rPr>
            </w:pPr>
            <w:r w:rsidRPr="00CE27E3">
              <w:rPr>
                <w:sz w:val="24"/>
                <w:szCs w:val="24"/>
              </w:rPr>
              <w:t>Бере участь у складанні балансу та оперативних зведених звітів про доходи і витрати коштів, про використання бюджету, іншої бухгалтерської і статистичної звітності, подання їх у встановленому порядку у відповідні органи.</w:t>
            </w:r>
          </w:p>
          <w:p w:rsidR="00BC0C19" w:rsidRPr="00C57C89" w:rsidRDefault="00BC0C19" w:rsidP="00FC1574">
            <w:pPr>
              <w:pBdr>
                <w:top w:val="nil"/>
                <w:left w:val="nil"/>
                <w:bottom w:val="nil"/>
                <w:right w:val="nil"/>
                <w:between w:val="nil"/>
              </w:pBdr>
              <w:tabs>
                <w:tab w:val="left" w:pos="470"/>
              </w:tabs>
              <w:spacing w:after="20"/>
              <w:ind w:right="125" w:firstLine="694"/>
              <w:rPr>
                <w:color w:val="000000"/>
                <w:sz w:val="24"/>
                <w:szCs w:val="24"/>
              </w:rPr>
            </w:pPr>
            <w:r w:rsidRPr="00CE27E3">
              <w:rPr>
                <w:sz w:val="24"/>
                <w:szCs w:val="24"/>
              </w:rPr>
              <w:t>Виконує інші службові доручення начальника відділу бухгалтерського обліку та звітності, начальника управління економіки, бухгалтерського обліку та звітності та начальника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або особи, яка його заміщує.</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BC0C19">
              <w:rPr>
                <w:color w:val="000000"/>
                <w:sz w:val="24"/>
                <w:szCs w:val="24"/>
              </w:rPr>
              <w:t>580</w:t>
            </w:r>
            <w:r w:rsidR="00FC1574">
              <w:rPr>
                <w:color w:val="000000"/>
                <w:sz w:val="24"/>
                <w:szCs w:val="24"/>
              </w:rPr>
              <w:t>0</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BC0C19">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BC0C19">
              <w:rPr>
                <w:sz w:val="24"/>
                <w:szCs w:val="24"/>
              </w:rPr>
              <w:t>головного спеціаліста</w:t>
            </w:r>
            <w:r w:rsidR="00E9608B" w:rsidRPr="00E9608B">
              <w:rPr>
                <w:rStyle w:val="40"/>
                <w:rFonts w:eastAsia="Calibri"/>
                <w:b w:val="0"/>
                <w:sz w:val="24"/>
                <w:szCs w:val="24"/>
              </w:rPr>
              <w:t xml:space="preserve"> відділу</w:t>
            </w:r>
            <w:r w:rsidR="00E9608B" w:rsidRPr="00E9608B">
              <w:rPr>
                <w:b/>
                <w:sz w:val="24"/>
                <w:szCs w:val="24"/>
              </w:rPr>
              <w:t xml:space="preserve"> </w:t>
            </w:r>
            <w:r w:rsidR="00E9608B" w:rsidRPr="00E9608B">
              <w:rPr>
                <w:rStyle w:val="40"/>
                <w:rFonts w:eastAsia="Calibri"/>
                <w:b w:val="0"/>
                <w:color w:val="000000"/>
                <w:sz w:val="24"/>
                <w:szCs w:val="24"/>
              </w:rPr>
              <w:t>бухгалтерського обліку та звітност</w:t>
            </w:r>
            <w:r w:rsidR="003F4C9B">
              <w:rPr>
                <w:rStyle w:val="40"/>
                <w:rFonts w:eastAsia="Calibri"/>
                <w:b w:val="0"/>
                <w:color w:val="000000"/>
                <w:sz w:val="24"/>
                <w:szCs w:val="24"/>
              </w:rPr>
              <w:t>і</w:t>
            </w:r>
            <w:r w:rsidR="0050007C" w:rsidRPr="00A8784F">
              <w:rPr>
                <w:b/>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w:t>
            </w:r>
            <w:r w:rsidRPr="00206138">
              <w:rPr>
                <w:color w:val="000000"/>
              </w:rPr>
              <w:lastRenderedPageBreak/>
              <w:t>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BC0C19">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w:t>
            </w:r>
            <w:r w:rsidR="0075421F" w:rsidRPr="00CF1B18">
              <w:rPr>
                <w:b/>
                <w:sz w:val="24"/>
                <w:szCs w:val="24"/>
                <w:lang w:val="uk-UA"/>
              </w:rPr>
              <w:t>1</w:t>
            </w:r>
            <w:r w:rsidR="00A478FF" w:rsidRPr="00CF1B18">
              <w:rPr>
                <w:b/>
                <w:sz w:val="24"/>
                <w:szCs w:val="24"/>
                <w:lang w:val="uk-UA"/>
              </w:rPr>
              <w:t>7</w:t>
            </w:r>
            <w:r w:rsidR="0075421F" w:rsidRPr="00CF1B18">
              <w:rPr>
                <w:b/>
                <w:sz w:val="24"/>
                <w:szCs w:val="24"/>
                <w:lang w:val="uk-UA"/>
              </w:rPr>
              <w:t xml:space="preserve"> год. 00 хв. </w:t>
            </w:r>
            <w:r w:rsidR="00CF1B18" w:rsidRPr="00CF1B18">
              <w:rPr>
                <w:b/>
                <w:sz w:val="24"/>
                <w:szCs w:val="24"/>
                <w:lang w:val="uk-UA"/>
              </w:rPr>
              <w:t>2</w:t>
            </w:r>
            <w:r w:rsidR="00BC0C19">
              <w:rPr>
                <w:b/>
                <w:sz w:val="24"/>
                <w:szCs w:val="24"/>
                <w:lang w:val="uk-UA"/>
              </w:rPr>
              <w:t>8</w:t>
            </w:r>
            <w:r w:rsidR="00CF1B18" w:rsidRPr="00CF1B18">
              <w:rPr>
                <w:b/>
                <w:sz w:val="24"/>
                <w:szCs w:val="24"/>
                <w:lang w:val="uk-UA"/>
              </w:rPr>
              <w:t xml:space="preserve"> липня</w:t>
            </w:r>
            <w:r w:rsidR="0075421F" w:rsidRPr="00CF1B18">
              <w:rPr>
                <w:b/>
                <w:sz w:val="24"/>
                <w:szCs w:val="24"/>
                <w:lang w:val="uk-UA"/>
              </w:rPr>
              <w:t xml:space="preserve"> 202</w:t>
            </w:r>
            <w:r w:rsidR="00CF1B18" w:rsidRPr="00CF1B18">
              <w:rPr>
                <w:b/>
                <w:sz w:val="24"/>
                <w:szCs w:val="24"/>
                <w:lang w:val="uk-UA"/>
              </w:rPr>
              <w:t>3</w:t>
            </w:r>
            <w:r w:rsidRPr="00CF1B18">
              <w:rPr>
                <w:b/>
                <w:sz w:val="24"/>
                <w:szCs w:val="24"/>
                <w:lang w:val="uk-UA"/>
              </w:rPr>
              <w:t xml:space="preserve"> </w:t>
            </w:r>
            <w:r w:rsidR="0075421F" w:rsidRPr="00CF1B18">
              <w:rPr>
                <w:b/>
                <w:sz w:val="24"/>
                <w:szCs w:val="24"/>
                <w:lang w:val="uk-UA"/>
              </w:rPr>
              <w:t>року</w:t>
            </w:r>
            <w:r w:rsidRPr="00CA57C8">
              <w:rPr>
                <w:color w:val="000000"/>
                <w:sz w:val="24"/>
                <w:szCs w:val="24"/>
                <w:lang w:val="uk-UA"/>
              </w:rPr>
              <w:t xml:space="preserve"> за адресою: м. Львів, вул. </w:t>
            </w:r>
            <w:r w:rsidR="00E9608B">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F1B18" w:rsidRDefault="00BC0C19" w:rsidP="00A478FF">
            <w:pPr>
              <w:ind w:firstLine="0"/>
              <w:rPr>
                <w:color w:val="000000"/>
                <w:sz w:val="24"/>
                <w:szCs w:val="24"/>
              </w:rPr>
            </w:pPr>
            <w:r>
              <w:rPr>
                <w:b/>
                <w:sz w:val="24"/>
                <w:szCs w:val="24"/>
              </w:rPr>
              <w:t>3</w:t>
            </w:r>
            <w:r w:rsidR="00CF1B18">
              <w:rPr>
                <w:b/>
                <w:sz w:val="24"/>
                <w:szCs w:val="24"/>
              </w:rPr>
              <w:t>1</w:t>
            </w:r>
            <w:r w:rsidR="00CF1B18" w:rsidRPr="00CF1B18">
              <w:rPr>
                <w:b/>
                <w:sz w:val="24"/>
                <w:szCs w:val="24"/>
              </w:rPr>
              <w:t xml:space="preserve"> липня 2023 року</w:t>
            </w:r>
            <w:r w:rsidR="00CF1B18" w:rsidRPr="009C5F79">
              <w:rPr>
                <w:color w:val="000000"/>
                <w:sz w:val="24"/>
                <w:szCs w:val="24"/>
              </w:rPr>
              <w:t xml:space="preserve"> </w:t>
            </w:r>
          </w:p>
          <w:p w:rsidR="00A478FF" w:rsidRPr="00C3484B" w:rsidRDefault="004930AC" w:rsidP="00A478FF">
            <w:pPr>
              <w:ind w:firstLine="0"/>
              <w:rPr>
                <w:sz w:val="24"/>
                <w:szCs w:val="24"/>
                <w:lang w:val="ru-RU"/>
              </w:rPr>
            </w:pPr>
            <w:r w:rsidRPr="009C5F79">
              <w:rPr>
                <w:color w:val="000000"/>
                <w:sz w:val="24"/>
                <w:szCs w:val="24"/>
              </w:rPr>
              <w:t xml:space="preserve">м. Львів, вул. </w:t>
            </w:r>
            <w:r w:rsidR="00E9608B">
              <w:rPr>
                <w:color w:val="000000"/>
                <w:sz w:val="24"/>
                <w:szCs w:val="24"/>
              </w:rPr>
              <w:t>М.Скорика</w:t>
            </w:r>
            <w:r w:rsidRPr="009C5F79">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BC0C19" w:rsidRDefault="00BC0C19" w:rsidP="00891D73">
            <w:pPr>
              <w:pStyle w:val="41"/>
              <w:shd w:val="clear" w:color="auto" w:fill="auto"/>
              <w:tabs>
                <w:tab w:val="left" w:leader="underscore" w:pos="4203"/>
              </w:tabs>
              <w:spacing w:before="0" w:after="0" w:line="240" w:lineRule="auto"/>
              <w:ind w:right="40" w:firstLine="0"/>
              <w:rPr>
                <w:rStyle w:val="4"/>
                <w:rFonts w:eastAsia="Calibri"/>
                <w:b/>
                <w:color w:val="000000"/>
                <w:sz w:val="24"/>
                <w:szCs w:val="24"/>
                <w:u w:val="none"/>
                <w:lang w:val="uk-UA" w:eastAsia="uk-UA"/>
              </w:rPr>
            </w:pPr>
            <w:r w:rsidRPr="00BC0C19">
              <w:rPr>
                <w:b w:val="0"/>
                <w:color w:val="000000"/>
                <w:sz w:val="24"/>
                <w:szCs w:val="24"/>
                <w:lang w:val="uk-UA"/>
              </w:rPr>
              <w:t xml:space="preserve">вища освіта за освітнім ступенем не нижче бакалавра </w:t>
            </w:r>
            <w:r w:rsidR="00AD2CDD" w:rsidRPr="00BC0C19">
              <w:rPr>
                <w:rStyle w:val="st42"/>
                <w:b w:val="0"/>
                <w:sz w:val="24"/>
                <w:szCs w:val="24"/>
                <w:lang w:val="uk-UA"/>
              </w:rPr>
              <w:t>у галузі знань</w:t>
            </w:r>
            <w:r w:rsidR="00AD2CDD" w:rsidRPr="00BC0C19">
              <w:rPr>
                <w:b w:val="0"/>
                <w:color w:val="000000"/>
                <w:sz w:val="24"/>
                <w:szCs w:val="24"/>
                <w:lang w:val="uk-UA"/>
              </w:rPr>
              <w:t xml:space="preserve"> </w:t>
            </w:r>
            <w:r w:rsidR="00AD2CDD" w:rsidRPr="00BC0C19">
              <w:rPr>
                <w:rStyle w:val="st42"/>
                <w:b w:val="0"/>
                <w:sz w:val="24"/>
                <w:szCs w:val="24"/>
                <w:lang w:val="uk-UA"/>
              </w:rPr>
              <w:t>«Управління та адміністрування».</w:t>
            </w:r>
          </w:p>
        </w:tc>
      </w:tr>
      <w:tr w:rsidR="00BC0C19" w:rsidRPr="00C57C89" w:rsidTr="00FE093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C0C19" w:rsidRPr="00C57C89" w:rsidRDefault="00BC0C19"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C0C19" w:rsidRPr="00C57C89" w:rsidRDefault="00BC0C19"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C0C19" w:rsidRPr="00C57C89" w:rsidRDefault="00BC0C19" w:rsidP="002620C3">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BC0C19"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C0C19" w:rsidRPr="00C57C89" w:rsidRDefault="00BC0C19"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C0C19" w:rsidRPr="00C57C89" w:rsidRDefault="00BC0C19"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C0C19" w:rsidRPr="00C57C89" w:rsidRDefault="00BC0C19" w:rsidP="002620C3">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BC0C19" w:rsidRPr="00C57C89" w:rsidRDefault="00BC0C19" w:rsidP="00BC0C19">
            <w:pPr>
              <w:tabs>
                <w:tab w:val="left" w:pos="147"/>
              </w:tabs>
              <w:spacing w:after="20"/>
              <w:ind w:left="135" w:right="120" w:firstLine="12"/>
              <w:rPr>
                <w:sz w:val="24"/>
                <w:szCs w:val="24"/>
              </w:rPr>
            </w:pPr>
            <w:r w:rsidRPr="00C57C89">
              <w:rPr>
                <w:sz w:val="24"/>
                <w:szCs w:val="24"/>
              </w:rPr>
              <w:t>Знання:</w:t>
            </w:r>
          </w:p>
          <w:p w:rsidR="00BC0C19" w:rsidRPr="00C57C89" w:rsidRDefault="00BC0C19" w:rsidP="00BC0C19">
            <w:pPr>
              <w:tabs>
                <w:tab w:val="left" w:pos="147"/>
              </w:tabs>
              <w:spacing w:after="20"/>
              <w:ind w:left="135" w:right="120" w:firstLine="12"/>
              <w:rPr>
                <w:sz w:val="24"/>
                <w:szCs w:val="24"/>
              </w:rPr>
            </w:pPr>
            <w:r w:rsidRPr="00C57C89">
              <w:rPr>
                <w:sz w:val="24"/>
                <w:szCs w:val="24"/>
              </w:rPr>
              <w:t>Конституції України;</w:t>
            </w:r>
          </w:p>
          <w:p w:rsidR="00BC0C19" w:rsidRPr="00C57C89" w:rsidRDefault="00BC0C19" w:rsidP="00BC0C19">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BC0C19" w:rsidP="00E25E87">
            <w:pPr>
              <w:tabs>
                <w:tab w:val="left" w:pos="147"/>
              </w:tabs>
              <w:spacing w:after="20"/>
              <w:ind w:left="135" w:right="120" w:firstLine="12"/>
              <w:rPr>
                <w:sz w:val="24"/>
                <w:szCs w:val="24"/>
              </w:rPr>
            </w:pPr>
            <w:r w:rsidRPr="00C57C89">
              <w:rPr>
                <w:sz w:val="24"/>
                <w:szCs w:val="24"/>
              </w:rPr>
              <w:t>Закону України «Про запобігання корупції»</w:t>
            </w:r>
            <w:r w:rsidR="00E25E87">
              <w:rPr>
                <w:sz w:val="24"/>
                <w:szCs w:val="24"/>
              </w:rPr>
              <w:t xml:space="preserve"> </w:t>
            </w:r>
            <w:r w:rsidRPr="00C57C89">
              <w:rPr>
                <w:sz w:val="24"/>
                <w:szCs w:val="24"/>
              </w:rPr>
              <w:t>та іншого законодавства</w:t>
            </w:r>
            <w:r>
              <w:rPr>
                <w:sz w:val="24"/>
                <w:szCs w:val="24"/>
              </w:rPr>
              <w:t>.</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F4C9B" w:rsidRPr="003F4C9B" w:rsidRDefault="003F4C9B" w:rsidP="003F4C9B">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3F4C9B">
              <w:rPr>
                <w:rStyle w:val="4"/>
                <w:rFonts w:eastAsia="Calibri"/>
                <w:b w:val="0"/>
                <w:sz w:val="24"/>
                <w:szCs w:val="24"/>
                <w:u w:val="none"/>
                <w:lang w:val="uk-UA" w:eastAsia="uk-UA"/>
              </w:rPr>
              <w:t>Закону України «Про бухгалтерський облік та фінансову звітність в Україні».</w:t>
            </w:r>
          </w:p>
          <w:p w:rsidR="003F4C9B" w:rsidRPr="003F4C9B" w:rsidRDefault="003F4C9B" w:rsidP="003F4C9B">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3F4C9B">
              <w:rPr>
                <w:rStyle w:val="4"/>
                <w:rFonts w:eastAsia="Calibri"/>
                <w:b w:val="0"/>
                <w:sz w:val="24"/>
                <w:szCs w:val="24"/>
                <w:u w:val="none"/>
                <w:lang w:val="uk-UA" w:eastAsia="uk-UA"/>
              </w:rPr>
              <w:t>Закону України «Про Державний бюджет України на</w:t>
            </w:r>
            <w:r w:rsidR="00394360">
              <w:rPr>
                <w:rStyle w:val="4"/>
                <w:rFonts w:eastAsia="Calibri"/>
                <w:b w:val="0"/>
                <w:sz w:val="24"/>
                <w:szCs w:val="24"/>
                <w:u w:val="none"/>
                <w:lang w:val="uk-UA" w:eastAsia="uk-UA"/>
              </w:rPr>
              <w:t xml:space="preserve"> </w:t>
            </w:r>
            <w:r w:rsidRPr="003F4C9B">
              <w:rPr>
                <w:rStyle w:val="4"/>
                <w:rFonts w:eastAsia="Calibri"/>
                <w:b w:val="0"/>
                <w:sz w:val="24"/>
                <w:szCs w:val="24"/>
                <w:u w:val="none"/>
                <w:lang w:val="uk-UA" w:eastAsia="uk-UA"/>
              </w:rPr>
              <w:t>202</w:t>
            </w:r>
            <w:r w:rsidR="00394360">
              <w:rPr>
                <w:rStyle w:val="4"/>
                <w:rFonts w:eastAsia="Calibri"/>
                <w:b w:val="0"/>
                <w:sz w:val="24"/>
                <w:szCs w:val="24"/>
                <w:u w:val="none"/>
                <w:lang w:val="uk-UA" w:eastAsia="uk-UA"/>
              </w:rPr>
              <w:t>3</w:t>
            </w:r>
            <w:r w:rsidRPr="003F4C9B">
              <w:rPr>
                <w:rStyle w:val="4"/>
                <w:rFonts w:eastAsia="Calibri"/>
                <w:b w:val="0"/>
                <w:sz w:val="24"/>
                <w:szCs w:val="24"/>
                <w:u w:val="none"/>
                <w:lang w:val="uk-UA" w:eastAsia="uk-UA"/>
              </w:rPr>
              <w:t> рік».</w:t>
            </w:r>
          </w:p>
          <w:p w:rsidR="003F4C9B" w:rsidRPr="003F4C9B" w:rsidRDefault="003F4C9B" w:rsidP="003F4C9B">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3F4C9B">
              <w:rPr>
                <w:rStyle w:val="4"/>
                <w:rFonts w:eastAsia="Calibri"/>
                <w:b w:val="0"/>
                <w:sz w:val="24"/>
                <w:szCs w:val="24"/>
                <w:u w:val="none"/>
                <w:lang w:val="uk-UA" w:eastAsia="uk-UA"/>
              </w:rPr>
              <w:t>Закону України"Про публічні закупівлі".</w:t>
            </w:r>
          </w:p>
          <w:p w:rsidR="003F4C9B" w:rsidRPr="003F4C9B" w:rsidRDefault="003F4C9B" w:rsidP="003F4C9B">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3F4C9B">
              <w:rPr>
                <w:rStyle w:val="4"/>
                <w:rFonts w:eastAsia="Calibri"/>
                <w:b w:val="0"/>
                <w:sz w:val="24"/>
                <w:szCs w:val="24"/>
                <w:u w:val="none"/>
                <w:lang w:val="uk-UA" w:eastAsia="uk-UA"/>
              </w:rPr>
              <w:t>Закону України «Про оренду державного та комунального майна».</w:t>
            </w:r>
          </w:p>
          <w:p w:rsidR="003F4C9B" w:rsidRDefault="003F4C9B" w:rsidP="003F4C9B">
            <w:pPr>
              <w:pStyle w:val="a4"/>
              <w:shd w:val="clear" w:color="auto" w:fill="auto"/>
              <w:tabs>
                <w:tab w:val="left" w:pos="294"/>
              </w:tabs>
              <w:spacing w:after="0" w:line="240" w:lineRule="auto"/>
              <w:ind w:firstLine="0"/>
              <w:rPr>
                <w:rStyle w:val="4"/>
                <w:rFonts w:eastAsia="Calibri"/>
                <w:b w:val="0"/>
                <w:bCs w:val="0"/>
                <w:sz w:val="24"/>
                <w:szCs w:val="24"/>
                <w:lang w:val="uk-UA" w:eastAsia="uk-UA"/>
              </w:rPr>
            </w:pPr>
            <w:r w:rsidRPr="003F4C9B">
              <w:rPr>
                <w:rStyle w:val="4"/>
                <w:rFonts w:eastAsia="Calibri"/>
                <w:b w:val="0"/>
                <w:sz w:val="24"/>
                <w:szCs w:val="24"/>
                <w:u w:val="none"/>
                <w:lang w:val="uk-UA" w:eastAsia="uk-UA"/>
              </w:rPr>
              <w:t>Закону України «Про збір та облік єдиного внеску на загальнообов’язкове державне соціальне страхування».</w:t>
            </w:r>
          </w:p>
          <w:p w:rsidR="003F4C9B" w:rsidRDefault="003F4C9B" w:rsidP="003F4C9B">
            <w:pPr>
              <w:pStyle w:val="a4"/>
              <w:shd w:val="clear" w:color="auto" w:fill="auto"/>
              <w:tabs>
                <w:tab w:val="left" w:pos="294"/>
              </w:tabs>
              <w:spacing w:after="0" w:line="240" w:lineRule="auto"/>
              <w:ind w:firstLine="0"/>
              <w:rPr>
                <w:sz w:val="24"/>
                <w:szCs w:val="24"/>
                <w:lang w:val="uk-UA"/>
              </w:rPr>
            </w:pPr>
            <w:r w:rsidRPr="00082C04">
              <w:rPr>
                <w:sz w:val="24"/>
                <w:szCs w:val="24"/>
              </w:rPr>
              <w:t xml:space="preserve">Закону України </w:t>
            </w:r>
            <w:r w:rsidRPr="00082C04">
              <w:rPr>
                <w:sz w:val="24"/>
                <w:szCs w:val="24"/>
                <w:lang w:val="uk-UA"/>
              </w:rPr>
              <w:t>«</w:t>
            </w:r>
            <w:r w:rsidRPr="00082C04">
              <w:rPr>
                <w:sz w:val="24"/>
                <w:szCs w:val="24"/>
              </w:rPr>
              <w:t>Про оплату праці</w:t>
            </w:r>
            <w:r w:rsidRPr="00082C04">
              <w:rPr>
                <w:sz w:val="24"/>
                <w:szCs w:val="24"/>
                <w:lang w:val="uk-UA"/>
              </w:rPr>
              <w:t>»</w:t>
            </w:r>
            <w:r>
              <w:rPr>
                <w:sz w:val="24"/>
                <w:szCs w:val="24"/>
                <w:lang w:val="uk-UA"/>
              </w:rPr>
              <w:t>.</w:t>
            </w:r>
            <w:r w:rsidRPr="00082C04">
              <w:rPr>
                <w:sz w:val="24"/>
                <w:szCs w:val="24"/>
                <w:lang w:val="uk-UA"/>
              </w:rPr>
              <w:t xml:space="preserve"> </w:t>
            </w:r>
          </w:p>
          <w:p w:rsidR="003F4C9B" w:rsidRPr="00082C04" w:rsidRDefault="003F4C9B" w:rsidP="003F4C9B">
            <w:pPr>
              <w:pStyle w:val="a4"/>
              <w:shd w:val="clear" w:color="auto" w:fill="auto"/>
              <w:tabs>
                <w:tab w:val="left" w:pos="294"/>
              </w:tabs>
              <w:spacing w:after="0" w:line="240" w:lineRule="auto"/>
              <w:ind w:firstLine="0"/>
              <w:rPr>
                <w:rFonts w:eastAsia="Calibri"/>
                <w:sz w:val="24"/>
                <w:szCs w:val="24"/>
                <w:shd w:val="clear" w:color="auto" w:fill="FFFFFF"/>
                <w:lang w:val="uk-UA" w:eastAsia="uk-UA"/>
              </w:rPr>
            </w:pPr>
            <w:r w:rsidRPr="00082C04">
              <w:rPr>
                <w:sz w:val="24"/>
                <w:szCs w:val="24"/>
              </w:rPr>
              <w:t xml:space="preserve">Закону України </w:t>
            </w:r>
            <w:r w:rsidRPr="00082C04">
              <w:rPr>
                <w:sz w:val="24"/>
                <w:szCs w:val="24"/>
                <w:lang w:val="uk-UA"/>
              </w:rPr>
              <w:t>«</w:t>
            </w:r>
            <w:r w:rsidRPr="00082C04">
              <w:rPr>
                <w:sz w:val="24"/>
                <w:szCs w:val="24"/>
              </w:rPr>
              <w:t xml:space="preserve">Про </w:t>
            </w:r>
            <w:r w:rsidRPr="00082C04">
              <w:rPr>
                <w:sz w:val="24"/>
                <w:szCs w:val="24"/>
                <w:lang w:val="uk-UA"/>
              </w:rPr>
              <w:t>внесення змін до дея</w:t>
            </w:r>
            <w:r w:rsidR="00F94E26">
              <w:rPr>
                <w:sz w:val="24"/>
                <w:szCs w:val="24"/>
                <w:lang w:val="uk-UA"/>
              </w:rPr>
              <w:t>ких законодавчих актів України»</w:t>
            </w:r>
            <w:r>
              <w:rPr>
                <w:sz w:val="24"/>
                <w:szCs w:val="24"/>
                <w:lang w:val="uk-UA"/>
              </w:rPr>
              <w:t>.</w:t>
            </w:r>
          </w:p>
          <w:p w:rsidR="003F4C9B" w:rsidRPr="003F4C9B" w:rsidRDefault="003F4C9B" w:rsidP="003F4C9B">
            <w:pPr>
              <w:pStyle w:val="a4"/>
              <w:shd w:val="clear" w:color="auto" w:fill="auto"/>
              <w:tabs>
                <w:tab w:val="left" w:pos="294"/>
              </w:tabs>
              <w:spacing w:after="0" w:line="240" w:lineRule="auto"/>
              <w:ind w:firstLine="0"/>
              <w:rPr>
                <w:rStyle w:val="4"/>
                <w:rFonts w:eastAsia="Calibri"/>
                <w:b w:val="0"/>
                <w:bCs w:val="0"/>
                <w:sz w:val="24"/>
                <w:szCs w:val="24"/>
                <w:u w:val="none"/>
                <w:lang w:eastAsia="uk-UA"/>
              </w:rPr>
            </w:pPr>
            <w:r w:rsidRPr="003F4C9B">
              <w:rPr>
                <w:rStyle w:val="4"/>
                <w:rFonts w:eastAsia="Calibri"/>
                <w:b w:val="0"/>
                <w:sz w:val="24"/>
                <w:szCs w:val="24"/>
                <w:u w:val="none"/>
                <w:lang w:val="uk-UA" w:eastAsia="uk-UA"/>
              </w:rPr>
              <w:t>Податкового кодексу України.</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Бюджетного кодексу України.</w:t>
            </w:r>
          </w:p>
          <w:p w:rsidR="003F4C9B" w:rsidRPr="0052337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НП(С)БОДС</w:t>
            </w:r>
            <w:r w:rsidRPr="003F4C9B">
              <w:rPr>
                <w:rStyle w:val="4"/>
                <w:rFonts w:eastAsia="Calibri"/>
                <w:b w:val="0"/>
                <w:color w:val="000000"/>
                <w:sz w:val="24"/>
                <w:szCs w:val="24"/>
                <w:u w:val="none"/>
                <w:lang w:eastAsia="uk-UA"/>
              </w:rPr>
              <w:t>(</w:t>
            </w:r>
            <w:r w:rsidRPr="003F4C9B">
              <w:rPr>
                <w:rStyle w:val="4"/>
                <w:rFonts w:eastAsia="Calibri"/>
                <w:b w:val="0"/>
                <w:color w:val="000000"/>
                <w:sz w:val="24"/>
                <w:szCs w:val="24"/>
                <w:u w:val="none"/>
                <w:lang w:val="uk-UA" w:eastAsia="uk-UA"/>
              </w:rPr>
              <w:t>101-135</w:t>
            </w:r>
            <w:r w:rsidRPr="003F4C9B">
              <w:rPr>
                <w:rStyle w:val="4"/>
                <w:rFonts w:eastAsia="Calibri"/>
                <w:b w:val="0"/>
                <w:color w:val="000000"/>
                <w:sz w:val="24"/>
                <w:szCs w:val="24"/>
                <w:u w:val="none"/>
                <w:lang w:eastAsia="uk-UA"/>
              </w:rPr>
              <w:t>)</w:t>
            </w:r>
            <w:r w:rsidRPr="003F4C9B">
              <w:rPr>
                <w:rStyle w:val="4"/>
                <w:rFonts w:eastAsia="Calibri"/>
                <w:b w:val="0"/>
                <w:color w:val="000000"/>
                <w:sz w:val="24"/>
                <w:szCs w:val="24"/>
                <w:u w:val="none"/>
                <w:lang w:val="uk-UA" w:eastAsia="uk-UA"/>
              </w:rPr>
              <w:t xml:space="preserve"> Національні положення стандарти бухгалтерського обліку в державному секторі,</w:t>
            </w:r>
            <w:r w:rsidRPr="003F4C9B">
              <w:rPr>
                <w:rStyle w:val="Exact"/>
                <w:rFonts w:eastAsia="Calibri"/>
                <w:b/>
                <w:bCs/>
                <w:color w:val="000000"/>
                <w:sz w:val="24"/>
                <w:szCs w:val="24"/>
                <w:lang w:val="uk-UA" w:eastAsia="uk-UA"/>
              </w:rPr>
              <w:t xml:space="preserve"> </w:t>
            </w:r>
            <w:r w:rsidRPr="003F4C9B">
              <w:rPr>
                <w:rStyle w:val="4"/>
                <w:rFonts w:eastAsia="Calibri"/>
                <w:b w:val="0"/>
                <w:color w:val="000000"/>
                <w:sz w:val="24"/>
                <w:szCs w:val="24"/>
                <w:u w:val="none"/>
                <w:lang w:val="uk-UA" w:eastAsia="uk-UA"/>
              </w:rPr>
              <w:t xml:space="preserve">затверджені наказом </w:t>
            </w:r>
            <w:r w:rsidRPr="0052337B">
              <w:rPr>
                <w:rStyle w:val="4"/>
                <w:rFonts w:eastAsia="Calibri"/>
                <w:b w:val="0"/>
                <w:color w:val="000000"/>
                <w:sz w:val="24"/>
                <w:szCs w:val="24"/>
                <w:u w:val="none"/>
                <w:lang w:val="uk-UA" w:eastAsia="uk-UA"/>
              </w:rPr>
              <w:t>Міністерства Фінансів</w:t>
            </w:r>
            <w:r w:rsidR="0052337B">
              <w:rPr>
                <w:rStyle w:val="4"/>
                <w:rFonts w:eastAsia="Calibri"/>
                <w:b w:val="0"/>
                <w:color w:val="000000"/>
                <w:sz w:val="24"/>
                <w:szCs w:val="24"/>
                <w:u w:val="none"/>
                <w:lang w:val="uk-UA" w:eastAsia="uk-UA"/>
              </w:rPr>
              <w:t>.</w:t>
            </w:r>
          </w:p>
          <w:p w:rsidR="003F4C9B" w:rsidRPr="0052337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52337B">
              <w:rPr>
                <w:rStyle w:val="4"/>
                <w:rFonts w:eastAsia="Calibri"/>
                <w:b w:val="0"/>
                <w:color w:val="000000"/>
                <w:sz w:val="24"/>
                <w:szCs w:val="24"/>
                <w:u w:val="none"/>
                <w:lang w:val="uk-UA" w:eastAsia="uk-UA"/>
              </w:rPr>
              <w:t>Постанова КМУ «Про затвердження порядку складання, розгляду, затвердження основних вимог до виконання кошторисів бюджетних установ</w:t>
            </w:r>
            <w:r w:rsidRPr="0052337B">
              <w:rPr>
                <w:rStyle w:val="4"/>
                <w:rFonts w:eastAsia="Calibri"/>
                <w:b w:val="0"/>
                <w:sz w:val="24"/>
                <w:szCs w:val="24"/>
                <w:u w:val="none"/>
                <w:lang w:val="uk-UA" w:eastAsia="uk-UA"/>
              </w:rPr>
              <w:t>».</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eastAsia="uk-UA"/>
              </w:rPr>
              <w:t>Постанова КМУ</w:t>
            </w:r>
            <w:r w:rsidRPr="003F4C9B">
              <w:rPr>
                <w:rStyle w:val="4"/>
                <w:rFonts w:eastAsia="Calibri"/>
                <w:b w:val="0"/>
                <w:color w:val="000000"/>
                <w:sz w:val="24"/>
                <w:szCs w:val="24"/>
                <w:u w:val="none"/>
                <w:lang w:val="uk-UA" w:eastAsia="uk-UA"/>
              </w:rPr>
              <w:t xml:space="preserve"> «Про граничні норми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w:t>
            </w:r>
            <w:r w:rsidR="00F94E26">
              <w:rPr>
                <w:rStyle w:val="4"/>
                <w:rFonts w:eastAsia="Calibri"/>
                <w:b w:val="0"/>
                <w:color w:val="000000"/>
                <w:sz w:val="24"/>
                <w:szCs w:val="24"/>
                <w:u w:val="none"/>
                <w:lang w:val="uk-UA" w:eastAsia="uk-UA"/>
              </w:rPr>
              <w:t>ізаціями, які утримуються за рах</w:t>
            </w:r>
            <w:r w:rsidRPr="003F4C9B">
              <w:rPr>
                <w:rStyle w:val="4"/>
                <w:rFonts w:eastAsia="Calibri"/>
                <w:b w:val="0"/>
                <w:color w:val="000000"/>
                <w:sz w:val="24"/>
                <w:szCs w:val="24"/>
                <w:u w:val="none"/>
                <w:lang w:val="uk-UA" w:eastAsia="uk-UA"/>
              </w:rPr>
              <w:t>унок державного бюджету».</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 xml:space="preserve">Постанова КМУ «Про суми та склад витрат на відрядження державних службовців, а також інших осіб, що направляються </w:t>
            </w:r>
            <w:r w:rsidRPr="003F4C9B">
              <w:rPr>
                <w:rStyle w:val="4"/>
                <w:rFonts w:eastAsia="Calibri"/>
                <w:b w:val="0"/>
                <w:color w:val="000000"/>
                <w:sz w:val="24"/>
                <w:szCs w:val="24"/>
                <w:u w:val="none"/>
                <w:lang w:val="uk-UA" w:eastAsia="uk-UA"/>
              </w:rPr>
              <w:lastRenderedPageBreak/>
              <w:t xml:space="preserve">у відрядження підприємствами,  установами та організаціями, які повністю або частково утримуються (фінансуються) за рахунок бюджетних коштів». </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eastAsia="uk-UA"/>
              </w:rPr>
              <w:t>Постанова КМУ</w:t>
            </w:r>
            <w:r w:rsidRPr="003F4C9B">
              <w:rPr>
                <w:rStyle w:val="4"/>
                <w:rFonts w:eastAsia="Calibri"/>
                <w:b w:val="0"/>
                <w:color w:val="000000"/>
                <w:sz w:val="24"/>
                <w:szCs w:val="24"/>
                <w:u w:val="none"/>
                <w:lang w:val="uk-UA" w:eastAsia="uk-UA"/>
              </w:rPr>
              <w:t xml:space="preserve"> «Про вдосконалення порядку здійснення службових відряджень за кордон».</w:t>
            </w:r>
          </w:p>
          <w:p w:rsid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lang w:val="uk-UA" w:eastAsia="uk-UA"/>
              </w:rPr>
            </w:pPr>
            <w:r w:rsidRPr="002956EB">
              <w:rPr>
                <w:sz w:val="24"/>
                <w:szCs w:val="24"/>
                <w:lang w:val="uk-UA"/>
              </w:rPr>
              <w:t>Постанова КМУ «Про оплату праці</w:t>
            </w:r>
            <w:r w:rsidRPr="002956EB">
              <w:rPr>
                <w:rStyle w:val="rvts23"/>
                <w:sz w:val="24"/>
                <w:szCs w:val="24"/>
                <w:lang w:val="uk-UA"/>
              </w:rPr>
              <w:t xml:space="preserve">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Pr="00F94E26">
              <w:rPr>
                <w:rStyle w:val="4"/>
                <w:rFonts w:eastAsia="Calibri"/>
                <w:color w:val="000000"/>
                <w:sz w:val="24"/>
                <w:szCs w:val="24"/>
                <w:u w:val="none"/>
                <w:lang w:val="uk-UA" w:eastAsia="uk-UA"/>
              </w:rPr>
              <w:t>».</w:t>
            </w:r>
          </w:p>
          <w:p w:rsidR="003F4C9B" w:rsidRDefault="003F4C9B" w:rsidP="003F4C9B">
            <w:pPr>
              <w:pStyle w:val="a4"/>
              <w:shd w:val="clear" w:color="auto" w:fill="auto"/>
              <w:tabs>
                <w:tab w:val="left" w:pos="312"/>
              </w:tabs>
              <w:spacing w:after="0" w:line="240" w:lineRule="auto"/>
              <w:ind w:firstLine="0"/>
              <w:rPr>
                <w:sz w:val="24"/>
                <w:szCs w:val="24"/>
                <w:lang w:val="uk-UA"/>
              </w:rPr>
            </w:pPr>
            <w:r w:rsidRPr="00082C04">
              <w:rPr>
                <w:sz w:val="24"/>
                <w:szCs w:val="24"/>
                <w:lang w:val="uk-UA"/>
              </w:rPr>
              <w:t>Постанови КМУ «</w:t>
            </w:r>
            <w:r w:rsidRPr="00082C04">
              <w:rPr>
                <w:bCs/>
                <w:sz w:val="24"/>
                <w:szCs w:val="24"/>
                <w:shd w:val="clear" w:color="auto" w:fill="FFFFFF"/>
                <w:lang w:val="uk-UA"/>
              </w:rPr>
              <w:t>Про затвердження Порядку надання державним службовцям матеріальної допомоги для вирішення соціально-побутових питань»</w:t>
            </w:r>
            <w:r>
              <w:rPr>
                <w:bCs/>
                <w:sz w:val="24"/>
                <w:szCs w:val="24"/>
                <w:shd w:val="clear" w:color="auto" w:fill="FFFFFF"/>
                <w:lang w:val="uk-UA"/>
              </w:rPr>
              <w:t>.</w:t>
            </w:r>
            <w:r w:rsidRPr="00082C04">
              <w:rPr>
                <w:sz w:val="24"/>
                <w:szCs w:val="24"/>
                <w:lang w:val="uk-UA"/>
              </w:rPr>
              <w:t xml:space="preserve"> </w:t>
            </w:r>
          </w:p>
          <w:p w:rsidR="003F4C9B" w:rsidRPr="00082C04" w:rsidRDefault="003F4C9B" w:rsidP="003F4C9B">
            <w:pPr>
              <w:pStyle w:val="a4"/>
              <w:shd w:val="clear" w:color="auto" w:fill="auto"/>
              <w:tabs>
                <w:tab w:val="left" w:pos="312"/>
              </w:tabs>
              <w:spacing w:after="0" w:line="240" w:lineRule="auto"/>
              <w:ind w:firstLine="0"/>
              <w:rPr>
                <w:rFonts w:eastAsia="Calibri"/>
                <w:color w:val="000000"/>
                <w:sz w:val="24"/>
                <w:szCs w:val="24"/>
                <w:shd w:val="clear" w:color="auto" w:fill="FFFFFF"/>
                <w:lang w:val="uk-UA" w:eastAsia="uk-UA"/>
              </w:rPr>
            </w:pPr>
            <w:r w:rsidRPr="00082C04">
              <w:rPr>
                <w:sz w:val="24"/>
                <w:szCs w:val="24"/>
                <w:lang w:val="uk-UA"/>
              </w:rPr>
              <w:t>Постанови КМУ «</w:t>
            </w:r>
            <w:r w:rsidRPr="00082C04">
              <w:rPr>
                <w:bCs/>
                <w:sz w:val="24"/>
                <w:szCs w:val="24"/>
                <w:shd w:val="clear" w:color="auto" w:fill="FFFFFF"/>
                <w:lang w:val="uk-UA"/>
              </w:rPr>
              <w:t>Про затвердження Порядку проведення індексації грошових доходів населення»</w:t>
            </w:r>
            <w:r>
              <w:rPr>
                <w:bCs/>
                <w:sz w:val="24"/>
                <w:szCs w:val="24"/>
                <w:shd w:val="clear" w:color="auto" w:fill="FFFFFF"/>
                <w:lang w:val="uk-UA"/>
              </w:rPr>
              <w:t>.</w:t>
            </w:r>
          </w:p>
          <w:p w:rsidR="003F4C9B" w:rsidRDefault="003F4C9B" w:rsidP="003F4C9B">
            <w:pPr>
              <w:pStyle w:val="a4"/>
              <w:shd w:val="clear" w:color="auto" w:fill="auto"/>
              <w:tabs>
                <w:tab w:val="left" w:pos="312"/>
              </w:tabs>
              <w:spacing w:after="0" w:line="240" w:lineRule="auto"/>
              <w:ind w:firstLine="0"/>
              <w:rPr>
                <w:sz w:val="24"/>
                <w:szCs w:val="24"/>
                <w:lang w:val="uk-UA"/>
              </w:rPr>
            </w:pPr>
            <w:r w:rsidRPr="00082C04">
              <w:rPr>
                <w:sz w:val="24"/>
                <w:szCs w:val="24"/>
                <w:lang w:val="uk-UA"/>
              </w:rPr>
              <w:t>Постанови КМУ «</w:t>
            </w:r>
            <w:r w:rsidRPr="00082C04">
              <w:rPr>
                <w:bCs/>
                <w:sz w:val="24"/>
                <w:szCs w:val="24"/>
                <w:shd w:val="clear" w:color="auto" w:fill="FFFFFF"/>
                <w:lang w:val="uk-UA"/>
              </w:rPr>
              <w:t>П</w:t>
            </w:r>
            <w:r>
              <w:rPr>
                <w:bCs/>
                <w:sz w:val="24"/>
                <w:szCs w:val="24"/>
                <w:shd w:val="clear" w:color="auto" w:fill="FFFFFF"/>
                <w:lang w:val="uk-UA"/>
              </w:rPr>
              <w:t>итання попередньої оплати товарів, робіт послуг,що закуповуються за державні кошти».</w:t>
            </w:r>
          </w:p>
          <w:p w:rsidR="003F4C9B" w:rsidRPr="002956EB" w:rsidRDefault="003F4C9B" w:rsidP="003F4C9B">
            <w:pPr>
              <w:pStyle w:val="a4"/>
              <w:shd w:val="clear" w:color="auto" w:fill="auto"/>
              <w:tabs>
                <w:tab w:val="left" w:pos="312"/>
              </w:tabs>
              <w:spacing w:after="0" w:line="240" w:lineRule="auto"/>
              <w:ind w:firstLine="0"/>
              <w:rPr>
                <w:sz w:val="24"/>
                <w:szCs w:val="24"/>
                <w:lang w:val="uk-UA"/>
              </w:rPr>
            </w:pPr>
            <w:r>
              <w:rPr>
                <w:sz w:val="24"/>
                <w:szCs w:val="24"/>
                <w:lang w:val="uk-UA"/>
              </w:rPr>
              <w:t>Н</w:t>
            </w:r>
            <w:r w:rsidRPr="002956EB">
              <w:rPr>
                <w:sz w:val="24"/>
                <w:szCs w:val="24"/>
                <w:lang w:val="uk-UA"/>
              </w:rPr>
              <w:t>аказу Міністерства праці України «</w:t>
            </w:r>
            <w:r w:rsidRPr="002956EB">
              <w:rPr>
                <w:bCs/>
                <w:iCs/>
                <w:sz w:val="24"/>
                <w:szCs w:val="24"/>
                <w:lang w:val="uk-UA"/>
              </w:rPr>
              <w:t>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Pr>
                <w:sz w:val="24"/>
                <w:szCs w:val="24"/>
                <w:lang w:val="uk-UA"/>
              </w:rPr>
              <w:t>.</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 xml:space="preserve">Наказу Міністерства Фінансів «Про затвердження документів що застосовуються в процесі виконання бюджету» </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 xml:space="preserve">Наказу Міністерства Фінансів «Про затвердження Положення про інвентаризацію активів та зобов’язань». </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Наказу Міністерства Фінансів «Про затвердження Порядку реєстрації  та обліку бюджетних зобов’язань розпорядників бюджетних коштів в органах Державної казначейської служби України»</w:t>
            </w:r>
            <w:r w:rsidR="0052337B">
              <w:rPr>
                <w:rStyle w:val="4"/>
                <w:rFonts w:eastAsia="Calibri"/>
                <w:b w:val="0"/>
                <w:color w:val="000000"/>
                <w:sz w:val="24"/>
                <w:szCs w:val="24"/>
                <w:u w:val="none"/>
                <w:lang w:val="uk-UA" w:eastAsia="uk-UA"/>
              </w:rPr>
              <w:t>.</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Наказу Міністерства Фінансів «Про затвердження плану рахунків бухгалтерського обліку в державному секторі».</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Інструкції щодо застосування економічної класифікації видатків бюджету, затвердженої наказом  Міністерства Фінансів.</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Інструкції щодо застосування класифікації кредитування бюджету, затвердженої наказом Міністерства Фінансів.</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Інструкції про кореспонденцію субрахунків бухгалтерського обліку для відображення основних господарських операцій бюджетних установ</w:t>
            </w:r>
            <w:r w:rsidRPr="003F4C9B">
              <w:rPr>
                <w:rFonts w:eastAsia="Calibri"/>
                <w:b/>
                <w:bCs/>
                <w:color w:val="000000"/>
                <w:sz w:val="24"/>
                <w:szCs w:val="24"/>
                <w:lang w:val="uk-UA" w:eastAsia="uk-UA"/>
              </w:rPr>
              <w:t xml:space="preserve">, </w:t>
            </w:r>
            <w:r w:rsidRPr="003F4C9B">
              <w:rPr>
                <w:rStyle w:val="4"/>
                <w:rFonts w:eastAsia="Calibri"/>
                <w:b w:val="0"/>
                <w:color w:val="000000"/>
                <w:sz w:val="24"/>
                <w:szCs w:val="24"/>
                <w:u w:val="none"/>
                <w:lang w:val="uk-UA" w:eastAsia="uk-UA"/>
              </w:rPr>
              <w:t>затвердженої Наказом Держказначейства.</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Інструкції з обліку основних засобів, затвердженої  Наказом Держказначейства.</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Інструкції з обліку запасів бюджетних установ, затвердженої Наказом Держказначейства.</w:t>
            </w:r>
          </w:p>
          <w:p w:rsidR="003F4C9B" w:rsidRPr="003F4C9B" w:rsidRDefault="003F4C9B" w:rsidP="003F4C9B">
            <w:pPr>
              <w:pStyle w:val="a4"/>
              <w:shd w:val="clear" w:color="auto" w:fill="auto"/>
              <w:tabs>
                <w:tab w:val="left" w:pos="312"/>
              </w:tabs>
              <w:spacing w:after="0" w:line="240" w:lineRule="auto"/>
              <w:ind w:firstLine="0"/>
              <w:rPr>
                <w:rStyle w:val="4"/>
                <w:rFonts w:eastAsia="Calibri"/>
                <w:b w:val="0"/>
                <w:bCs w:val="0"/>
                <w:color w:val="000000"/>
                <w:sz w:val="24"/>
                <w:szCs w:val="24"/>
                <w:u w:val="none"/>
                <w:lang w:val="uk-UA" w:eastAsia="uk-UA"/>
              </w:rPr>
            </w:pPr>
            <w:r w:rsidRPr="003F4C9B">
              <w:rPr>
                <w:rStyle w:val="4"/>
                <w:rFonts w:eastAsia="Calibri"/>
                <w:b w:val="0"/>
                <w:color w:val="000000"/>
                <w:sz w:val="24"/>
                <w:szCs w:val="24"/>
                <w:u w:val="none"/>
                <w:lang w:val="uk-UA" w:eastAsia="uk-UA"/>
              </w:rPr>
              <w:t>Інструкції про службові відрядження в межах України та за кордон,</w:t>
            </w:r>
            <w:r w:rsidRPr="003F4C9B">
              <w:rPr>
                <w:rStyle w:val="Exact"/>
                <w:rFonts w:eastAsia="Calibri"/>
                <w:b/>
                <w:bCs/>
                <w:color w:val="000000"/>
                <w:sz w:val="24"/>
                <w:szCs w:val="24"/>
                <w:lang w:val="uk-UA" w:eastAsia="uk-UA"/>
              </w:rPr>
              <w:t xml:space="preserve"> </w:t>
            </w:r>
            <w:r w:rsidRPr="003F4C9B">
              <w:rPr>
                <w:rStyle w:val="4"/>
                <w:rFonts w:eastAsia="Calibri"/>
                <w:b w:val="0"/>
                <w:color w:val="000000"/>
                <w:sz w:val="24"/>
                <w:szCs w:val="24"/>
                <w:u w:val="none"/>
                <w:lang w:val="uk-UA" w:eastAsia="uk-UA"/>
              </w:rPr>
              <w:t>затверджена наказом  Міністерства Фінансів.</w:t>
            </w:r>
          </w:p>
          <w:p w:rsidR="00104FA8" w:rsidRPr="00C57C89" w:rsidRDefault="003F4C9B" w:rsidP="003F4C9B">
            <w:pPr>
              <w:pBdr>
                <w:top w:val="nil"/>
                <w:left w:val="nil"/>
                <w:bottom w:val="nil"/>
                <w:right w:val="nil"/>
                <w:between w:val="nil"/>
              </w:pBdr>
              <w:tabs>
                <w:tab w:val="left" w:pos="147"/>
                <w:tab w:val="left" w:pos="412"/>
              </w:tabs>
              <w:spacing w:after="20"/>
              <w:ind w:right="106" w:firstLine="0"/>
              <w:rPr>
                <w:sz w:val="24"/>
                <w:szCs w:val="24"/>
              </w:rPr>
            </w:pPr>
            <w:r w:rsidRPr="003F4C9B">
              <w:rPr>
                <w:rStyle w:val="4"/>
                <w:rFonts w:eastAsia="Calibri"/>
                <w:b w:val="0"/>
                <w:color w:val="000000"/>
                <w:sz w:val="24"/>
                <w:szCs w:val="24"/>
                <w:u w:val="none"/>
              </w:rPr>
              <w:t>Порядок списання об’єктів державної власності, затверджений постановою КМУ та іншого законодавства.</w:t>
            </w:r>
          </w:p>
        </w:tc>
      </w:tr>
    </w:tbl>
    <w:p w:rsidR="004651C8" w:rsidRPr="00C57C89" w:rsidRDefault="004651C8" w:rsidP="00FD30AB">
      <w:pPr>
        <w:ind w:firstLine="0"/>
        <w:rPr>
          <w:sz w:val="24"/>
          <w:szCs w:val="24"/>
        </w:rPr>
      </w:pPr>
      <w:bookmarkStart w:id="0" w:name="_GoBack"/>
      <w:bookmarkEnd w:id="0"/>
    </w:p>
    <w:sectPr w:rsidR="004651C8" w:rsidRPr="00C57C89" w:rsidSect="00822F93">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D3C" w:rsidRDefault="00224D3C" w:rsidP="00E42C9D">
      <w:r>
        <w:separator/>
      </w:r>
    </w:p>
  </w:endnote>
  <w:endnote w:type="continuationSeparator" w:id="1">
    <w:p w:rsidR="00224D3C" w:rsidRDefault="00224D3C"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D3C" w:rsidRDefault="00224D3C" w:rsidP="00E42C9D">
      <w:r>
        <w:separator/>
      </w:r>
    </w:p>
  </w:footnote>
  <w:footnote w:type="continuationSeparator" w:id="1">
    <w:p w:rsidR="00224D3C" w:rsidRDefault="00224D3C"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E6F81"/>
    <w:multiLevelType w:val="hybridMultilevel"/>
    <w:tmpl w:val="0588A9CA"/>
    <w:lvl w:ilvl="0" w:tplc="6604338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35EB3EC6"/>
    <w:multiLevelType w:val="hybridMultilevel"/>
    <w:tmpl w:val="DC3EE1AA"/>
    <w:lvl w:ilvl="0" w:tplc="6604338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0E82"/>
    <w:rsid w:val="000150F8"/>
    <w:rsid w:val="00040378"/>
    <w:rsid w:val="000436AB"/>
    <w:rsid w:val="00076463"/>
    <w:rsid w:val="00080831"/>
    <w:rsid w:val="00086A3A"/>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16C5"/>
    <w:rsid w:val="001B5C67"/>
    <w:rsid w:val="001B72C8"/>
    <w:rsid w:val="001C74FB"/>
    <w:rsid w:val="001C7937"/>
    <w:rsid w:val="001D0AA3"/>
    <w:rsid w:val="001D7C1B"/>
    <w:rsid w:val="001E2A61"/>
    <w:rsid w:val="001E3BC6"/>
    <w:rsid w:val="0020587D"/>
    <w:rsid w:val="00206138"/>
    <w:rsid w:val="00224D3C"/>
    <w:rsid w:val="00254C4E"/>
    <w:rsid w:val="00281274"/>
    <w:rsid w:val="00283B18"/>
    <w:rsid w:val="002843E6"/>
    <w:rsid w:val="002B443D"/>
    <w:rsid w:val="002B4BAA"/>
    <w:rsid w:val="002C375A"/>
    <w:rsid w:val="002E0F24"/>
    <w:rsid w:val="002E6CB9"/>
    <w:rsid w:val="00312B0C"/>
    <w:rsid w:val="00316D67"/>
    <w:rsid w:val="003220C2"/>
    <w:rsid w:val="00325FEF"/>
    <w:rsid w:val="00351DC1"/>
    <w:rsid w:val="00383603"/>
    <w:rsid w:val="00386F92"/>
    <w:rsid w:val="00392DFE"/>
    <w:rsid w:val="00393F77"/>
    <w:rsid w:val="00394360"/>
    <w:rsid w:val="003A7409"/>
    <w:rsid w:val="003C2C1A"/>
    <w:rsid w:val="003C53F2"/>
    <w:rsid w:val="003D28E5"/>
    <w:rsid w:val="003E20CD"/>
    <w:rsid w:val="003F10C8"/>
    <w:rsid w:val="003F4C9B"/>
    <w:rsid w:val="003F5D8C"/>
    <w:rsid w:val="00400472"/>
    <w:rsid w:val="00400D30"/>
    <w:rsid w:val="00401148"/>
    <w:rsid w:val="00412969"/>
    <w:rsid w:val="00415E6A"/>
    <w:rsid w:val="00423DC1"/>
    <w:rsid w:val="00423F5C"/>
    <w:rsid w:val="004651C8"/>
    <w:rsid w:val="00471C88"/>
    <w:rsid w:val="0047248B"/>
    <w:rsid w:val="00490AE1"/>
    <w:rsid w:val="004917D5"/>
    <w:rsid w:val="004930AC"/>
    <w:rsid w:val="00496C8E"/>
    <w:rsid w:val="004B238A"/>
    <w:rsid w:val="004B6031"/>
    <w:rsid w:val="004B69EA"/>
    <w:rsid w:val="004C0CF6"/>
    <w:rsid w:val="004D0A29"/>
    <w:rsid w:val="004D4851"/>
    <w:rsid w:val="004F4154"/>
    <w:rsid w:val="0050007C"/>
    <w:rsid w:val="005049AD"/>
    <w:rsid w:val="005065F4"/>
    <w:rsid w:val="00522D13"/>
    <w:rsid w:val="0052337B"/>
    <w:rsid w:val="0052366A"/>
    <w:rsid w:val="005329B6"/>
    <w:rsid w:val="00537916"/>
    <w:rsid w:val="0054196D"/>
    <w:rsid w:val="005472A5"/>
    <w:rsid w:val="005537D6"/>
    <w:rsid w:val="005841C3"/>
    <w:rsid w:val="00584CEF"/>
    <w:rsid w:val="00590766"/>
    <w:rsid w:val="005B1A12"/>
    <w:rsid w:val="005B627E"/>
    <w:rsid w:val="005F020D"/>
    <w:rsid w:val="005F2AF5"/>
    <w:rsid w:val="00621CC1"/>
    <w:rsid w:val="00630516"/>
    <w:rsid w:val="00636270"/>
    <w:rsid w:val="00651EB2"/>
    <w:rsid w:val="00666534"/>
    <w:rsid w:val="0067109B"/>
    <w:rsid w:val="00674D1C"/>
    <w:rsid w:val="00683738"/>
    <w:rsid w:val="00693E29"/>
    <w:rsid w:val="006A1C66"/>
    <w:rsid w:val="006C706A"/>
    <w:rsid w:val="006D0204"/>
    <w:rsid w:val="006F35A3"/>
    <w:rsid w:val="006F7AD0"/>
    <w:rsid w:val="0071187C"/>
    <w:rsid w:val="007145D4"/>
    <w:rsid w:val="00721154"/>
    <w:rsid w:val="00727C8A"/>
    <w:rsid w:val="00730B49"/>
    <w:rsid w:val="00742EA9"/>
    <w:rsid w:val="0075421F"/>
    <w:rsid w:val="007717DF"/>
    <w:rsid w:val="00772622"/>
    <w:rsid w:val="0077591B"/>
    <w:rsid w:val="007B239E"/>
    <w:rsid w:val="007F3E66"/>
    <w:rsid w:val="007F5BB1"/>
    <w:rsid w:val="00822F93"/>
    <w:rsid w:val="008405A1"/>
    <w:rsid w:val="0084794A"/>
    <w:rsid w:val="00850FE8"/>
    <w:rsid w:val="008731C6"/>
    <w:rsid w:val="00873D70"/>
    <w:rsid w:val="008757EF"/>
    <w:rsid w:val="008907D3"/>
    <w:rsid w:val="00895281"/>
    <w:rsid w:val="008C6ABE"/>
    <w:rsid w:val="008D5C6C"/>
    <w:rsid w:val="00906708"/>
    <w:rsid w:val="009070FF"/>
    <w:rsid w:val="00916414"/>
    <w:rsid w:val="00917E09"/>
    <w:rsid w:val="009331E4"/>
    <w:rsid w:val="0094379B"/>
    <w:rsid w:val="009479D3"/>
    <w:rsid w:val="00954ACC"/>
    <w:rsid w:val="00970F0D"/>
    <w:rsid w:val="009851CB"/>
    <w:rsid w:val="009A7237"/>
    <w:rsid w:val="009C5F79"/>
    <w:rsid w:val="009D7885"/>
    <w:rsid w:val="009E2790"/>
    <w:rsid w:val="009E2BB3"/>
    <w:rsid w:val="009F1B13"/>
    <w:rsid w:val="00A10803"/>
    <w:rsid w:val="00A11BA9"/>
    <w:rsid w:val="00A43AC2"/>
    <w:rsid w:val="00A46D7E"/>
    <w:rsid w:val="00A478FF"/>
    <w:rsid w:val="00A660ED"/>
    <w:rsid w:val="00A8784F"/>
    <w:rsid w:val="00A95524"/>
    <w:rsid w:val="00AA0A65"/>
    <w:rsid w:val="00AA269C"/>
    <w:rsid w:val="00AC4CFA"/>
    <w:rsid w:val="00AD2CDD"/>
    <w:rsid w:val="00AD67A3"/>
    <w:rsid w:val="00AD73E3"/>
    <w:rsid w:val="00B14975"/>
    <w:rsid w:val="00B25807"/>
    <w:rsid w:val="00B526E9"/>
    <w:rsid w:val="00B711D2"/>
    <w:rsid w:val="00B816BB"/>
    <w:rsid w:val="00B97B83"/>
    <w:rsid w:val="00BC0C19"/>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E04FA"/>
    <w:rsid w:val="00CE149C"/>
    <w:rsid w:val="00CE1782"/>
    <w:rsid w:val="00CE7899"/>
    <w:rsid w:val="00CF1B18"/>
    <w:rsid w:val="00D14919"/>
    <w:rsid w:val="00D24888"/>
    <w:rsid w:val="00D24D94"/>
    <w:rsid w:val="00D87DCA"/>
    <w:rsid w:val="00D909C7"/>
    <w:rsid w:val="00DA71B3"/>
    <w:rsid w:val="00DC1959"/>
    <w:rsid w:val="00DC403E"/>
    <w:rsid w:val="00DD30EB"/>
    <w:rsid w:val="00DE6FC9"/>
    <w:rsid w:val="00DF1144"/>
    <w:rsid w:val="00DF33D8"/>
    <w:rsid w:val="00DF547E"/>
    <w:rsid w:val="00E02AD9"/>
    <w:rsid w:val="00E12E29"/>
    <w:rsid w:val="00E25E87"/>
    <w:rsid w:val="00E405A0"/>
    <w:rsid w:val="00E42C9D"/>
    <w:rsid w:val="00E460C0"/>
    <w:rsid w:val="00E65177"/>
    <w:rsid w:val="00E766D7"/>
    <w:rsid w:val="00E9608B"/>
    <w:rsid w:val="00E97DF5"/>
    <w:rsid w:val="00EA7E85"/>
    <w:rsid w:val="00EC6F9E"/>
    <w:rsid w:val="00EE2806"/>
    <w:rsid w:val="00F07380"/>
    <w:rsid w:val="00F10F03"/>
    <w:rsid w:val="00F12D1A"/>
    <w:rsid w:val="00F22DE7"/>
    <w:rsid w:val="00F23887"/>
    <w:rsid w:val="00F37C48"/>
    <w:rsid w:val="00F7454A"/>
    <w:rsid w:val="00F76CBD"/>
    <w:rsid w:val="00F771DE"/>
    <w:rsid w:val="00F828B7"/>
    <w:rsid w:val="00F873FC"/>
    <w:rsid w:val="00F92E5B"/>
    <w:rsid w:val="00F94E26"/>
    <w:rsid w:val="00F97621"/>
    <w:rsid w:val="00FA5009"/>
    <w:rsid w:val="00FC1574"/>
    <w:rsid w:val="00FD30AB"/>
    <w:rsid w:val="00FE429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 w:type="character" w:customStyle="1" w:styleId="Bodytext2">
    <w:name w:val="Body text (2)"/>
    <w:rsid w:val="008731C6"/>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paragraph" w:customStyle="1" w:styleId="text">
    <w:name w:val="text"/>
    <w:basedOn w:val="a"/>
    <w:rsid w:val="008731C6"/>
    <w:pPr>
      <w:suppressAutoHyphens/>
      <w:spacing w:before="100" w:after="100"/>
      <w:ind w:firstLine="0"/>
      <w:jc w:val="left"/>
    </w:pPr>
    <w:rPr>
      <w:sz w:val="24"/>
      <w:szCs w:val="24"/>
      <w:lang w:eastAsia="zh-CN"/>
    </w:rPr>
  </w:style>
  <w:style w:type="character" w:customStyle="1" w:styleId="st42">
    <w:name w:val="st42"/>
    <w:rsid w:val="00AD2CDD"/>
    <w:rPr>
      <w:rFonts w:ascii="Times New Roman" w:hAnsi="Times New Roman"/>
      <w:color w:val="000000"/>
    </w:rPr>
  </w:style>
  <w:style w:type="character" w:customStyle="1" w:styleId="Exact">
    <w:name w:val="Основной текст Exact"/>
    <w:basedOn w:val="a0"/>
    <w:uiPriority w:val="99"/>
    <w:rsid w:val="008C6ABE"/>
    <w:rPr>
      <w:rFonts w:ascii="Times New Roman" w:hAnsi="Times New Roman" w:cs="Times New Roman"/>
      <w:spacing w:val="4"/>
      <w:sz w:val="21"/>
      <w:szCs w:val="21"/>
      <w:u w:val="none"/>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5AC9-2E7D-44DE-97AC-0BBA4F2A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5908</Words>
  <Characters>3368</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9</cp:revision>
  <cp:lastPrinted>2023-07-25T12:54:00Z</cp:lastPrinted>
  <dcterms:created xsi:type="dcterms:W3CDTF">2023-07-07T12:57:00Z</dcterms:created>
  <dcterms:modified xsi:type="dcterms:W3CDTF">2023-07-25T12:55:00Z</dcterms:modified>
</cp:coreProperties>
</file>